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B9F2" w14:textId="1EF685BD" w:rsidR="00FA7F0F" w:rsidRPr="00600CEE" w:rsidRDefault="00B70032">
      <w:pPr>
        <w:rPr>
          <w:rFonts w:asciiTheme="minorHAnsi" w:hAnsiTheme="minorHAnsi" w:cstheme="minorHAnsi"/>
          <w:lang w:val="en-GB"/>
        </w:rPr>
      </w:pPr>
      <w:r w:rsidRPr="00600CEE">
        <w:rPr>
          <w:rFonts w:asciiTheme="minorHAnsi" w:hAnsiTheme="minorHAnsi" w:cstheme="minorHAnsi"/>
          <w:lang w:val="en-GB"/>
        </w:rPr>
        <w:t xml:space="preserve"> </w:t>
      </w:r>
    </w:p>
    <w:p w14:paraId="3E9E4F72" w14:textId="099F5A43" w:rsidR="00676F91" w:rsidRPr="00600CEE" w:rsidRDefault="00676F91" w:rsidP="00676F91">
      <w:pPr>
        <w:spacing w:line="0" w:lineRule="atLeast"/>
        <w:jc w:val="center"/>
        <w:rPr>
          <w:rFonts w:asciiTheme="minorHAnsi" w:eastAsia="Arial" w:hAnsiTheme="minorHAnsi" w:cstheme="minorHAnsi"/>
          <w:b/>
          <w:sz w:val="28"/>
          <w:lang w:val="en-GB"/>
        </w:rPr>
      </w:pPr>
      <w:r w:rsidRPr="00600CEE">
        <w:rPr>
          <w:rFonts w:asciiTheme="minorHAnsi" w:eastAsia="Arial" w:hAnsiTheme="minorHAnsi" w:cstheme="minorHAnsi"/>
          <w:b/>
          <w:sz w:val="28"/>
          <w:lang w:val="en-GB"/>
        </w:rPr>
        <w:t xml:space="preserve">Minutes of the </w:t>
      </w:r>
      <w:r w:rsidR="00783460">
        <w:rPr>
          <w:rFonts w:asciiTheme="minorHAnsi" w:eastAsia="Arial" w:hAnsiTheme="minorHAnsi" w:cstheme="minorHAnsi"/>
          <w:b/>
          <w:sz w:val="28"/>
          <w:lang w:val="en-GB"/>
        </w:rPr>
        <w:t>31</w:t>
      </w:r>
      <w:r w:rsidR="00783460" w:rsidRPr="00783460">
        <w:rPr>
          <w:rFonts w:asciiTheme="minorHAnsi" w:eastAsia="Arial" w:hAnsiTheme="minorHAnsi" w:cstheme="minorHAnsi"/>
          <w:b/>
          <w:sz w:val="28"/>
          <w:vertAlign w:val="superscript"/>
          <w:lang w:val="en-GB"/>
        </w:rPr>
        <w:t>st</w:t>
      </w:r>
      <w:r w:rsidR="00783460">
        <w:rPr>
          <w:rFonts w:asciiTheme="minorHAnsi" w:eastAsia="Arial" w:hAnsiTheme="minorHAnsi" w:cstheme="minorHAnsi"/>
          <w:b/>
          <w:sz w:val="28"/>
          <w:lang w:val="en-GB"/>
        </w:rPr>
        <w:t xml:space="preserve"> </w:t>
      </w:r>
      <w:r w:rsidRPr="00600CEE">
        <w:rPr>
          <w:rFonts w:asciiTheme="minorHAnsi" w:eastAsia="Arial" w:hAnsiTheme="minorHAnsi" w:cstheme="minorHAnsi"/>
          <w:b/>
          <w:sz w:val="28"/>
          <w:lang w:val="en-GB"/>
        </w:rPr>
        <w:t>Steering Group Meeting of PA 2</w:t>
      </w:r>
    </w:p>
    <w:p w14:paraId="5A5A9D15" w14:textId="77777777" w:rsidR="00676F91" w:rsidRPr="00600CEE" w:rsidRDefault="00676F91" w:rsidP="00676F91">
      <w:pPr>
        <w:spacing w:line="20" w:lineRule="exact"/>
        <w:rPr>
          <w:rFonts w:asciiTheme="minorHAnsi" w:eastAsia="Times New Roman" w:hAnsiTheme="minorHAnsi" w:cstheme="minorHAnsi"/>
          <w:sz w:val="24"/>
          <w:lang w:val="en-GB"/>
        </w:rPr>
      </w:pPr>
      <w:r w:rsidRPr="00600CEE">
        <w:rPr>
          <w:rFonts w:asciiTheme="minorHAnsi" w:eastAsia="Arial" w:hAnsiTheme="minorHAnsi" w:cstheme="minorHAnsi"/>
          <w:b/>
          <w:noProof/>
          <w:sz w:val="28"/>
          <w:lang w:val="de-DE" w:eastAsia="de-DE"/>
        </w:rPr>
        <mc:AlternateContent>
          <mc:Choice Requires="wps">
            <w:drawing>
              <wp:anchor distT="0" distB="0" distL="114300" distR="114300" simplePos="0" relativeHeight="251659264" behindDoc="1" locked="0" layoutInCell="1" allowOverlap="1" wp14:anchorId="71A4CF5F" wp14:editId="5AB464D9">
                <wp:simplePos x="0" y="0"/>
                <wp:positionH relativeFrom="column">
                  <wp:posOffset>0</wp:posOffset>
                </wp:positionH>
                <wp:positionV relativeFrom="paragraph">
                  <wp:posOffset>59055</wp:posOffset>
                </wp:positionV>
                <wp:extent cx="5943600" cy="0"/>
                <wp:effectExtent l="19050" t="10160" r="19050" b="18415"/>
                <wp:wrapNone/>
                <wp:docPr id="10" name="Egyenes összekötő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6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8388B" id="Egyenes összekötő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5pt" to="46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" strokeweight=".54678mm"/>
            </w:pict>
          </mc:Fallback>
        </mc:AlternateContent>
      </w:r>
    </w:p>
    <w:p w14:paraId="61491235" w14:textId="77777777" w:rsidR="00676F91" w:rsidRPr="00600CEE" w:rsidRDefault="00676F91" w:rsidP="00676F91">
      <w:pPr>
        <w:spacing w:line="180" w:lineRule="exact"/>
        <w:rPr>
          <w:rFonts w:asciiTheme="minorHAnsi" w:eastAsia="Times New Roman" w:hAnsiTheme="minorHAnsi" w:cstheme="minorHAnsi"/>
          <w:sz w:val="24"/>
          <w:lang w:val="en-GB"/>
        </w:rPr>
      </w:pPr>
    </w:p>
    <w:p w14:paraId="4B4C6474" w14:textId="472D7263" w:rsidR="00676F91" w:rsidRPr="00600CEE" w:rsidRDefault="00676F91" w:rsidP="00676F91">
      <w:pPr>
        <w:spacing w:line="0" w:lineRule="atLeast"/>
        <w:jc w:val="center"/>
        <w:rPr>
          <w:rFonts w:asciiTheme="minorHAnsi" w:eastAsia="Arial" w:hAnsiTheme="minorHAnsi" w:cstheme="minorHAnsi"/>
          <w:b/>
          <w:sz w:val="26"/>
          <w:lang w:val="en-GB"/>
        </w:rPr>
      </w:pPr>
      <w:r w:rsidRPr="00600CEE">
        <w:rPr>
          <w:rFonts w:asciiTheme="minorHAnsi" w:eastAsia="Arial" w:hAnsiTheme="minorHAnsi" w:cstheme="minorHAnsi"/>
          <w:b/>
          <w:sz w:val="26"/>
          <w:lang w:val="en-GB"/>
        </w:rPr>
        <w:t>2</w:t>
      </w:r>
      <w:r w:rsidR="00783460">
        <w:rPr>
          <w:rFonts w:asciiTheme="minorHAnsi" w:eastAsia="Arial" w:hAnsiTheme="minorHAnsi" w:cstheme="minorHAnsi"/>
          <w:b/>
          <w:sz w:val="26"/>
          <w:lang w:val="en-GB"/>
        </w:rPr>
        <w:t>0</w:t>
      </w:r>
      <w:r w:rsidRPr="00600CEE">
        <w:rPr>
          <w:rFonts w:asciiTheme="minorHAnsi" w:eastAsia="Arial" w:hAnsiTheme="minorHAnsi" w:cstheme="minorHAnsi"/>
          <w:b/>
          <w:sz w:val="26"/>
          <w:lang w:val="en-GB"/>
        </w:rPr>
        <w:t>.</w:t>
      </w:r>
      <w:r w:rsidR="007556E3" w:rsidRPr="00600CEE">
        <w:rPr>
          <w:rFonts w:asciiTheme="minorHAnsi" w:eastAsia="Arial" w:hAnsiTheme="minorHAnsi" w:cstheme="minorHAnsi"/>
          <w:b/>
          <w:sz w:val="26"/>
          <w:lang w:val="en-GB"/>
        </w:rPr>
        <w:t>11</w:t>
      </w:r>
      <w:r w:rsidRPr="00600CEE">
        <w:rPr>
          <w:rFonts w:asciiTheme="minorHAnsi" w:eastAsia="Arial" w:hAnsiTheme="minorHAnsi" w:cstheme="minorHAnsi"/>
          <w:b/>
          <w:sz w:val="26"/>
          <w:lang w:val="en-GB"/>
        </w:rPr>
        <w:t>.202</w:t>
      </w:r>
      <w:r w:rsidR="00783460">
        <w:rPr>
          <w:rFonts w:asciiTheme="minorHAnsi" w:eastAsia="Arial" w:hAnsiTheme="minorHAnsi" w:cstheme="minorHAnsi"/>
          <w:b/>
          <w:sz w:val="26"/>
          <w:lang w:val="en-GB"/>
        </w:rPr>
        <w:t>5</w:t>
      </w:r>
      <w:r w:rsidR="007556E3" w:rsidRPr="00600CEE">
        <w:rPr>
          <w:rFonts w:asciiTheme="minorHAnsi" w:eastAsia="Arial" w:hAnsiTheme="minorHAnsi" w:cstheme="minorHAnsi"/>
          <w:b/>
          <w:sz w:val="26"/>
          <w:lang w:val="en-GB"/>
        </w:rPr>
        <w:t>.</w:t>
      </w:r>
      <w:r w:rsidRPr="00600CEE">
        <w:rPr>
          <w:rFonts w:asciiTheme="minorHAnsi" w:eastAsia="Arial" w:hAnsiTheme="minorHAnsi" w:cstheme="minorHAnsi"/>
          <w:b/>
          <w:sz w:val="26"/>
          <w:lang w:val="en-GB"/>
        </w:rPr>
        <w:t xml:space="preserve"> </w:t>
      </w:r>
      <w:r w:rsidR="007556E3" w:rsidRPr="00600CEE">
        <w:rPr>
          <w:rFonts w:asciiTheme="minorHAnsi" w:eastAsia="Arial" w:hAnsiTheme="minorHAnsi" w:cstheme="minorHAnsi"/>
          <w:b/>
          <w:sz w:val="26"/>
          <w:lang w:val="en-GB"/>
        </w:rPr>
        <w:t>Budapest</w:t>
      </w:r>
    </w:p>
    <w:p w14:paraId="4CB690E1" w14:textId="77777777" w:rsidR="00676F91" w:rsidRPr="00600CEE" w:rsidRDefault="00676F91" w:rsidP="00676F91">
      <w:pPr>
        <w:spacing w:line="200" w:lineRule="exact"/>
        <w:rPr>
          <w:rFonts w:asciiTheme="minorHAnsi" w:eastAsia="Times New Roman" w:hAnsiTheme="minorHAnsi" w:cstheme="minorHAnsi"/>
          <w:sz w:val="24"/>
          <w:lang w:val="en-GB"/>
        </w:rPr>
      </w:pPr>
    </w:p>
    <w:p w14:paraId="12E0E04E" w14:textId="77777777" w:rsidR="00676F91" w:rsidRPr="00600CEE" w:rsidRDefault="00676F91" w:rsidP="00676F91">
      <w:pPr>
        <w:spacing w:line="200" w:lineRule="exact"/>
        <w:rPr>
          <w:rFonts w:asciiTheme="minorHAnsi" w:eastAsia="Times New Roman" w:hAnsiTheme="minorHAnsi" w:cstheme="minorHAnsi"/>
          <w:sz w:val="24"/>
          <w:lang w:val="en-GB"/>
        </w:rPr>
      </w:pPr>
    </w:p>
    <w:p w14:paraId="5809DEA3" w14:textId="77777777" w:rsidR="00676F91" w:rsidRPr="00600CEE" w:rsidRDefault="00676F91" w:rsidP="00676F91">
      <w:pPr>
        <w:spacing w:line="225" w:lineRule="exact"/>
        <w:rPr>
          <w:rFonts w:asciiTheme="minorHAnsi" w:eastAsia="Times New Roman" w:hAnsiTheme="minorHAnsi" w:cstheme="minorHAnsi"/>
          <w:sz w:val="24"/>
          <w:lang w:val="en-GB"/>
        </w:rPr>
      </w:pPr>
    </w:p>
    <w:p w14:paraId="0DAEE5F0" w14:textId="7035318B" w:rsidR="00676F91" w:rsidRPr="00600CEE" w:rsidRDefault="00676F91" w:rsidP="00676F91">
      <w:pPr>
        <w:spacing w:line="0" w:lineRule="atLeast"/>
        <w:rPr>
          <w:rFonts w:asciiTheme="minorHAnsi" w:eastAsia="Arial" w:hAnsiTheme="minorHAnsi" w:cstheme="minorHAnsi"/>
          <w:b/>
          <w:sz w:val="22"/>
          <w:u w:val="single"/>
          <w:lang w:val="en-GB"/>
        </w:rPr>
      </w:pPr>
      <w:r w:rsidRPr="00600CEE">
        <w:rPr>
          <w:rFonts w:asciiTheme="minorHAnsi" w:eastAsia="Arial" w:hAnsiTheme="minorHAnsi" w:cstheme="minorHAnsi"/>
          <w:b/>
          <w:sz w:val="22"/>
          <w:u w:val="single"/>
          <w:lang w:val="en-GB"/>
        </w:rPr>
        <w:t xml:space="preserve">PARTICIPANTS </w:t>
      </w:r>
      <w:r w:rsidR="00C6602B" w:rsidRPr="00600CEE">
        <w:rPr>
          <w:rFonts w:asciiTheme="minorHAnsi" w:eastAsia="Arial" w:hAnsiTheme="minorHAnsi" w:cstheme="minorHAnsi"/>
          <w:b/>
          <w:sz w:val="22"/>
          <w:u w:val="single"/>
          <w:lang w:val="en-GB"/>
        </w:rPr>
        <w:t>IN PERSON</w:t>
      </w:r>
      <w:r w:rsidRPr="00600CEE">
        <w:rPr>
          <w:rFonts w:asciiTheme="minorHAnsi" w:eastAsia="Arial" w:hAnsiTheme="minorHAnsi" w:cstheme="minorHAnsi"/>
          <w:b/>
          <w:sz w:val="22"/>
          <w:u w:val="single"/>
          <w:lang w:val="en-GB"/>
        </w:rPr>
        <w:t>:</w:t>
      </w:r>
    </w:p>
    <w:p w14:paraId="09B7F00C" w14:textId="77777777" w:rsidR="00676F91" w:rsidRPr="00600CEE" w:rsidRDefault="00676F91" w:rsidP="00676F91">
      <w:pPr>
        <w:spacing w:line="330" w:lineRule="exact"/>
        <w:rPr>
          <w:rFonts w:asciiTheme="minorHAnsi" w:eastAsia="Times New Roman" w:hAnsiTheme="minorHAnsi" w:cstheme="minorHAnsi"/>
          <w:sz w:val="24"/>
          <w:lang w:val="en-GB"/>
        </w:rPr>
      </w:pPr>
    </w:p>
    <w:p w14:paraId="6E49B2D7" w14:textId="27BC4EC0" w:rsidR="007B6CE7" w:rsidRPr="00600CEE" w:rsidRDefault="007B6CE7" w:rsidP="007B6CE7">
      <w:pPr>
        <w:rPr>
          <w:rFonts w:asciiTheme="minorHAnsi" w:eastAsia="Arial" w:hAnsiTheme="minorHAnsi" w:cstheme="minorHAnsi"/>
          <w:sz w:val="22"/>
          <w:lang w:val="en-GB"/>
        </w:rPr>
      </w:pPr>
      <w:r w:rsidRPr="00600CEE">
        <w:rPr>
          <w:rFonts w:asciiTheme="minorHAnsi" w:eastAsia="Arial" w:hAnsiTheme="minorHAnsi" w:cstheme="minorHAnsi"/>
          <w:sz w:val="22"/>
          <w:lang w:val="en-GB"/>
        </w:rPr>
        <w:t xml:space="preserve">Annamária Nádor (HU) </w:t>
      </w:r>
    </w:p>
    <w:p w14:paraId="7DC32991" w14:textId="6208E0E5" w:rsidR="007B6CE7" w:rsidRPr="00A7715E" w:rsidRDefault="007B6CE7" w:rsidP="007B6CE7">
      <w:pPr>
        <w:rPr>
          <w:rFonts w:asciiTheme="minorHAnsi" w:eastAsia="Arial" w:hAnsiTheme="minorHAnsi" w:cstheme="minorHAnsi"/>
          <w:sz w:val="22"/>
          <w:lang w:val="de-DE"/>
        </w:rPr>
      </w:pPr>
      <w:r w:rsidRPr="00A7715E">
        <w:rPr>
          <w:rFonts w:asciiTheme="minorHAnsi" w:eastAsia="Arial" w:hAnsiTheme="minorHAnsi" w:cstheme="minorHAnsi"/>
          <w:sz w:val="22"/>
          <w:lang w:val="de-DE"/>
        </w:rPr>
        <w:t>Zsuzsa Bálintné Vörös (HU)</w:t>
      </w:r>
    </w:p>
    <w:p w14:paraId="1FC31E54" w14:textId="0CC507A6" w:rsidR="007B6CE7" w:rsidRPr="00A7715E" w:rsidRDefault="007B6CE7" w:rsidP="007B6CE7">
      <w:pPr>
        <w:rPr>
          <w:rFonts w:asciiTheme="minorHAnsi" w:eastAsia="Arial" w:hAnsiTheme="minorHAnsi" w:cstheme="minorHAnsi"/>
          <w:sz w:val="22"/>
          <w:lang w:val="de-DE"/>
        </w:rPr>
      </w:pPr>
      <w:r w:rsidRPr="00A7715E">
        <w:rPr>
          <w:rFonts w:asciiTheme="minorHAnsi" w:eastAsia="Arial" w:hAnsiTheme="minorHAnsi" w:cstheme="minorHAnsi"/>
          <w:sz w:val="22"/>
          <w:lang w:val="de-DE"/>
        </w:rPr>
        <w:t>Agnes Barber (HU)</w:t>
      </w:r>
    </w:p>
    <w:p w14:paraId="13CD523C" w14:textId="0FF0B413" w:rsidR="007B6CE7" w:rsidRPr="006024F0" w:rsidRDefault="007B6CE7" w:rsidP="007B6CE7">
      <w:pPr>
        <w:rPr>
          <w:rFonts w:asciiTheme="minorHAnsi" w:eastAsia="Arial" w:hAnsiTheme="minorHAnsi" w:cstheme="minorHAnsi"/>
          <w:sz w:val="22"/>
          <w:lang w:val="de-DE"/>
        </w:rPr>
      </w:pPr>
      <w:r w:rsidRPr="006024F0">
        <w:rPr>
          <w:rFonts w:asciiTheme="minorHAnsi" w:eastAsia="Arial" w:hAnsiTheme="minorHAnsi" w:cstheme="minorHAnsi"/>
          <w:sz w:val="22"/>
          <w:lang w:val="de-DE"/>
        </w:rPr>
        <w:t>Tom</w:t>
      </w:r>
      <w:r w:rsidR="003E204C" w:rsidRPr="006024F0">
        <w:rPr>
          <w:rFonts w:asciiTheme="minorHAnsi" w:eastAsia="Arial" w:hAnsiTheme="minorHAnsi" w:cstheme="minorHAnsi"/>
          <w:sz w:val="22"/>
          <w:lang w:val="de-DE"/>
        </w:rPr>
        <w:t>áš</w:t>
      </w:r>
      <w:r w:rsidRPr="006024F0">
        <w:rPr>
          <w:rFonts w:asciiTheme="minorHAnsi" w:eastAsia="Arial" w:hAnsiTheme="minorHAnsi" w:cstheme="minorHAnsi"/>
          <w:sz w:val="22"/>
          <w:lang w:val="de-DE"/>
        </w:rPr>
        <w:t xml:space="preserve"> Vondra (CZ)</w:t>
      </w:r>
    </w:p>
    <w:p w14:paraId="34452AFF" w14:textId="17B42FFF" w:rsidR="00783460" w:rsidRDefault="00783460" w:rsidP="007B6CE7">
      <w:pPr>
        <w:rPr>
          <w:rFonts w:asciiTheme="minorHAnsi" w:eastAsia="Arial" w:hAnsiTheme="minorHAnsi" w:cstheme="minorHAnsi"/>
          <w:sz w:val="22"/>
          <w:lang w:val="de-DE"/>
        </w:rPr>
      </w:pPr>
      <w:r w:rsidRPr="00783460">
        <w:rPr>
          <w:rFonts w:asciiTheme="minorHAnsi" w:eastAsia="Arial" w:hAnsiTheme="minorHAnsi" w:cstheme="minorHAnsi"/>
          <w:sz w:val="22"/>
          <w:lang w:val="de-DE"/>
        </w:rPr>
        <w:t xml:space="preserve">Mikuláš Schlosser </w:t>
      </w:r>
      <w:r>
        <w:rPr>
          <w:rFonts w:asciiTheme="minorHAnsi" w:eastAsia="Arial" w:hAnsiTheme="minorHAnsi" w:cstheme="minorHAnsi"/>
          <w:sz w:val="22"/>
          <w:lang w:val="de-DE"/>
        </w:rPr>
        <w:t>(CZ)</w:t>
      </w:r>
    </w:p>
    <w:p w14:paraId="436625F1" w14:textId="5B4FB545" w:rsidR="00783460" w:rsidRPr="00783460" w:rsidRDefault="00783460" w:rsidP="007B6CE7">
      <w:pPr>
        <w:rPr>
          <w:rFonts w:asciiTheme="minorHAnsi" w:eastAsia="Arial" w:hAnsiTheme="minorHAnsi" w:cstheme="minorHAnsi"/>
          <w:sz w:val="22"/>
          <w:lang w:val="en-GB"/>
        </w:rPr>
      </w:pPr>
      <w:r w:rsidRPr="00783460">
        <w:rPr>
          <w:rFonts w:asciiTheme="minorHAnsi" w:eastAsia="Arial" w:hAnsiTheme="minorHAnsi" w:cstheme="minorHAnsi"/>
          <w:sz w:val="22"/>
          <w:lang w:val="en-GB"/>
        </w:rPr>
        <w:t>Ludmi</w:t>
      </w:r>
      <w:r w:rsidR="0089475A">
        <w:rPr>
          <w:rFonts w:asciiTheme="minorHAnsi" w:eastAsia="Arial" w:hAnsiTheme="minorHAnsi" w:cstheme="minorHAnsi"/>
          <w:sz w:val="22"/>
          <w:lang w:val="en-GB"/>
        </w:rPr>
        <w:t>l</w:t>
      </w:r>
      <w:r w:rsidRPr="00783460">
        <w:rPr>
          <w:rFonts w:asciiTheme="minorHAnsi" w:eastAsia="Arial" w:hAnsiTheme="minorHAnsi" w:cstheme="minorHAnsi"/>
          <w:sz w:val="22"/>
          <w:lang w:val="en-GB"/>
        </w:rPr>
        <w:t>a M</w:t>
      </w:r>
      <w:r>
        <w:rPr>
          <w:rFonts w:asciiTheme="minorHAnsi" w:eastAsia="Arial" w:hAnsiTheme="minorHAnsi" w:cstheme="minorHAnsi"/>
          <w:sz w:val="22"/>
          <w:lang w:val="en-GB"/>
        </w:rPr>
        <w:t>ych</w:t>
      </w:r>
      <w:r w:rsidR="0089475A">
        <w:rPr>
          <w:rFonts w:asciiTheme="minorHAnsi" w:eastAsia="Arial" w:hAnsiTheme="minorHAnsi" w:cstheme="minorHAnsi"/>
          <w:sz w:val="22"/>
          <w:lang w:val="en-GB"/>
        </w:rPr>
        <w:t>ajlivová (CZ)</w:t>
      </w:r>
    </w:p>
    <w:p w14:paraId="157173B8" w14:textId="5737851C" w:rsidR="00C6602B" w:rsidRDefault="00C6602B" w:rsidP="00C6602B">
      <w:pPr>
        <w:rPr>
          <w:rFonts w:asciiTheme="minorHAnsi" w:eastAsia="Arial" w:hAnsiTheme="minorHAnsi" w:cstheme="minorHAnsi"/>
          <w:sz w:val="22"/>
          <w:lang w:val="en-GB"/>
        </w:rPr>
      </w:pPr>
      <w:r w:rsidRPr="00783460">
        <w:rPr>
          <w:rFonts w:asciiTheme="minorHAnsi" w:eastAsia="Arial" w:hAnsiTheme="minorHAnsi" w:cstheme="minorHAnsi"/>
          <w:sz w:val="22"/>
          <w:lang w:val="en-GB"/>
        </w:rPr>
        <w:t>Johanna Bamberger (B</w:t>
      </w:r>
      <w:r w:rsidR="003E204C" w:rsidRPr="00783460">
        <w:rPr>
          <w:rFonts w:asciiTheme="minorHAnsi" w:eastAsia="Arial" w:hAnsiTheme="minorHAnsi" w:cstheme="minorHAnsi"/>
          <w:sz w:val="22"/>
          <w:lang w:val="en-GB"/>
        </w:rPr>
        <w:t>-W</w:t>
      </w:r>
      <w:r w:rsidRPr="00783460">
        <w:rPr>
          <w:rFonts w:asciiTheme="minorHAnsi" w:eastAsia="Arial" w:hAnsiTheme="minorHAnsi" w:cstheme="minorHAnsi"/>
          <w:sz w:val="22"/>
          <w:lang w:val="en-GB"/>
        </w:rPr>
        <w:t>)</w:t>
      </w:r>
    </w:p>
    <w:p w14:paraId="7B56DEE3" w14:textId="03C6A8F0" w:rsidR="0089475A" w:rsidRDefault="0089475A" w:rsidP="00C6602B">
      <w:pPr>
        <w:rPr>
          <w:rFonts w:asciiTheme="minorHAnsi" w:eastAsia="Arial" w:hAnsiTheme="minorHAnsi" w:cstheme="minorHAnsi"/>
          <w:sz w:val="22"/>
          <w:lang w:val="en-GB"/>
        </w:rPr>
      </w:pPr>
      <w:r>
        <w:rPr>
          <w:rFonts w:asciiTheme="minorHAnsi" w:eastAsia="Arial" w:hAnsiTheme="minorHAnsi" w:cstheme="minorHAnsi"/>
          <w:sz w:val="22"/>
          <w:lang w:val="en-GB"/>
        </w:rPr>
        <w:t>Andrej Slancik (SK)</w:t>
      </w:r>
    </w:p>
    <w:p w14:paraId="4265B453" w14:textId="52C3AA8B" w:rsidR="0089475A" w:rsidRPr="0089475A" w:rsidRDefault="0089475A" w:rsidP="00C6602B">
      <w:pPr>
        <w:rPr>
          <w:rFonts w:asciiTheme="minorHAnsi" w:eastAsia="Arial" w:hAnsiTheme="minorHAnsi" w:cstheme="minorHAnsi"/>
          <w:sz w:val="22"/>
          <w:lang w:val="en-GB"/>
        </w:rPr>
      </w:pPr>
      <w:r w:rsidRPr="0089475A">
        <w:rPr>
          <w:rFonts w:asciiTheme="minorHAnsi" w:eastAsia="Arial" w:hAnsiTheme="minorHAnsi" w:cstheme="minorHAnsi"/>
          <w:sz w:val="22"/>
          <w:lang w:val="en-GB"/>
        </w:rPr>
        <w:t>Horia Mintas (RO)</w:t>
      </w:r>
    </w:p>
    <w:p w14:paraId="30ACC8F1" w14:textId="7407149E" w:rsidR="00C6602B" w:rsidRPr="0089475A" w:rsidRDefault="00783460" w:rsidP="00C6602B">
      <w:pPr>
        <w:rPr>
          <w:rFonts w:asciiTheme="minorHAnsi" w:eastAsia="Arial" w:hAnsiTheme="minorHAnsi" w:cstheme="minorHAnsi"/>
          <w:sz w:val="22"/>
          <w:lang w:val="en-GB"/>
        </w:rPr>
      </w:pPr>
      <w:r w:rsidRPr="0089475A">
        <w:rPr>
          <w:rFonts w:asciiTheme="minorHAnsi" w:eastAsia="Arial" w:hAnsiTheme="minorHAnsi" w:cstheme="minorHAnsi"/>
          <w:sz w:val="22"/>
          <w:lang w:val="en-GB"/>
        </w:rPr>
        <w:t>Raphael Sachs (DSP)</w:t>
      </w:r>
    </w:p>
    <w:p w14:paraId="3ED399DB" w14:textId="3151C529" w:rsidR="00C6602B" w:rsidRDefault="00C6602B" w:rsidP="00676F91">
      <w:pPr>
        <w:rPr>
          <w:rFonts w:asciiTheme="minorHAnsi" w:eastAsia="Arial" w:hAnsiTheme="minorHAnsi" w:cstheme="minorHAnsi"/>
          <w:sz w:val="22"/>
          <w:lang w:val="en-GB"/>
        </w:rPr>
      </w:pPr>
      <w:r w:rsidRPr="00600CEE">
        <w:rPr>
          <w:rFonts w:asciiTheme="minorHAnsi" w:eastAsia="Arial" w:hAnsiTheme="minorHAnsi" w:cstheme="minorHAnsi"/>
          <w:sz w:val="22"/>
          <w:lang w:val="en-GB"/>
        </w:rPr>
        <w:t>Johan Magnusson (European Commission)</w:t>
      </w:r>
    </w:p>
    <w:p w14:paraId="7D481733" w14:textId="2CC8C489" w:rsidR="0089475A" w:rsidRDefault="0089475A" w:rsidP="00676F91">
      <w:pPr>
        <w:rPr>
          <w:rFonts w:asciiTheme="minorHAnsi" w:eastAsia="Arial" w:hAnsiTheme="minorHAnsi" w:cstheme="minorHAnsi"/>
          <w:sz w:val="22"/>
          <w:lang w:val="en-GB"/>
        </w:rPr>
      </w:pPr>
      <w:r>
        <w:rPr>
          <w:rFonts w:asciiTheme="minorHAnsi" w:eastAsia="Arial" w:hAnsiTheme="minorHAnsi" w:cstheme="minorHAnsi"/>
          <w:sz w:val="22"/>
          <w:lang w:val="en-GB"/>
        </w:rPr>
        <w:t>Márton Sipos (KPMG)</w:t>
      </w:r>
    </w:p>
    <w:p w14:paraId="0811BE15" w14:textId="620C3B0B" w:rsidR="0089475A" w:rsidRDefault="0089475A" w:rsidP="00676F91">
      <w:pPr>
        <w:rPr>
          <w:rFonts w:asciiTheme="minorHAnsi" w:eastAsia="Arial" w:hAnsiTheme="minorHAnsi" w:cstheme="minorHAnsi"/>
          <w:sz w:val="22"/>
          <w:lang w:val="en-GB"/>
        </w:rPr>
      </w:pPr>
      <w:r>
        <w:rPr>
          <w:rFonts w:asciiTheme="minorHAnsi" w:eastAsia="Arial" w:hAnsiTheme="minorHAnsi" w:cstheme="minorHAnsi"/>
          <w:sz w:val="22"/>
          <w:lang w:val="en-GB"/>
        </w:rPr>
        <w:t>Borbála Takácsné Tóth (REKK)</w:t>
      </w:r>
    </w:p>
    <w:p w14:paraId="22AD28CA" w14:textId="6EB84908" w:rsidR="0089475A" w:rsidRDefault="0089475A" w:rsidP="00676F91">
      <w:pPr>
        <w:rPr>
          <w:rFonts w:asciiTheme="minorHAnsi" w:eastAsia="Arial" w:hAnsiTheme="minorHAnsi" w:cstheme="minorHAnsi"/>
          <w:sz w:val="22"/>
          <w:lang w:val="en-GB"/>
        </w:rPr>
      </w:pPr>
      <w:r>
        <w:rPr>
          <w:rFonts w:asciiTheme="minorHAnsi" w:eastAsia="Arial" w:hAnsiTheme="minorHAnsi" w:cstheme="minorHAnsi"/>
          <w:sz w:val="22"/>
          <w:lang w:val="en-GB"/>
        </w:rPr>
        <w:t>Péter Kotek (REKK)</w:t>
      </w:r>
    </w:p>
    <w:p w14:paraId="3EC7A855" w14:textId="77777777" w:rsidR="0089475A" w:rsidRDefault="0089475A" w:rsidP="00676F91">
      <w:pPr>
        <w:rPr>
          <w:rFonts w:asciiTheme="minorHAnsi" w:eastAsia="Arial" w:hAnsiTheme="minorHAnsi" w:cstheme="minorHAnsi"/>
          <w:sz w:val="22"/>
          <w:lang w:val="en-GB"/>
        </w:rPr>
      </w:pPr>
    </w:p>
    <w:p w14:paraId="4AEFDA17" w14:textId="6A533078" w:rsidR="0089475A" w:rsidRPr="0089475A" w:rsidRDefault="0089475A" w:rsidP="00676F91">
      <w:pPr>
        <w:rPr>
          <w:rFonts w:asciiTheme="minorHAnsi" w:eastAsia="Arial" w:hAnsiTheme="minorHAnsi" w:cstheme="minorHAnsi"/>
          <w:b/>
          <w:bCs/>
          <w:sz w:val="22"/>
          <w:u w:val="single"/>
          <w:lang w:val="en-GB"/>
        </w:rPr>
      </w:pPr>
      <w:r w:rsidRPr="0089475A">
        <w:rPr>
          <w:rFonts w:asciiTheme="minorHAnsi" w:eastAsia="Arial" w:hAnsiTheme="minorHAnsi" w:cstheme="minorHAnsi"/>
          <w:b/>
          <w:bCs/>
          <w:sz w:val="22"/>
          <w:u w:val="single"/>
          <w:lang w:val="en-GB"/>
        </w:rPr>
        <w:t>PROJECT REPRESENTATIVES:</w:t>
      </w:r>
    </w:p>
    <w:p w14:paraId="2D625022" w14:textId="77777777" w:rsidR="0089475A" w:rsidRDefault="0089475A" w:rsidP="00676F91">
      <w:pPr>
        <w:rPr>
          <w:rFonts w:asciiTheme="minorHAnsi" w:eastAsia="Arial" w:hAnsiTheme="minorHAnsi" w:cstheme="minorHAnsi"/>
          <w:sz w:val="22"/>
          <w:lang w:val="en-GB"/>
        </w:rPr>
      </w:pPr>
    </w:p>
    <w:p w14:paraId="43B46B30" w14:textId="23271521" w:rsidR="0089475A" w:rsidRDefault="0089475A" w:rsidP="00676F91">
      <w:pPr>
        <w:rPr>
          <w:rFonts w:asciiTheme="minorHAnsi" w:eastAsia="Arial" w:hAnsiTheme="minorHAnsi" w:cstheme="minorHAnsi"/>
          <w:sz w:val="22"/>
          <w:lang w:val="en-GB"/>
        </w:rPr>
      </w:pPr>
      <w:r>
        <w:rPr>
          <w:rFonts w:asciiTheme="minorHAnsi" w:eastAsia="Arial" w:hAnsiTheme="minorHAnsi" w:cstheme="minorHAnsi"/>
          <w:sz w:val="22"/>
          <w:lang w:val="en-GB"/>
        </w:rPr>
        <w:t>Klára Laczkó (Békéscsaba Energia ESCO)</w:t>
      </w:r>
    </w:p>
    <w:p w14:paraId="2EFACAF5" w14:textId="107B5714" w:rsidR="0089475A" w:rsidRDefault="0089475A" w:rsidP="00676F91">
      <w:pPr>
        <w:rPr>
          <w:rFonts w:asciiTheme="minorHAnsi" w:eastAsia="Arial" w:hAnsiTheme="minorHAnsi" w:cstheme="minorHAnsi"/>
          <w:sz w:val="22"/>
          <w:lang w:val="en-GB"/>
        </w:rPr>
      </w:pPr>
      <w:r>
        <w:rPr>
          <w:rFonts w:asciiTheme="minorHAnsi" w:eastAsia="Arial" w:hAnsiTheme="minorHAnsi" w:cstheme="minorHAnsi"/>
          <w:sz w:val="22"/>
          <w:lang w:val="en-GB"/>
        </w:rPr>
        <w:t>Adrián Szél (Békéscsaba Energia ESCO)</w:t>
      </w:r>
    </w:p>
    <w:p w14:paraId="30BF5CA4" w14:textId="1FCCB3A3" w:rsidR="0089475A" w:rsidRDefault="0089475A" w:rsidP="00676F91">
      <w:pPr>
        <w:rPr>
          <w:rFonts w:asciiTheme="minorHAnsi" w:eastAsia="Arial" w:hAnsiTheme="minorHAnsi" w:cstheme="minorHAnsi"/>
          <w:sz w:val="22"/>
          <w:lang w:val="en-GB"/>
        </w:rPr>
      </w:pPr>
      <w:r>
        <w:rPr>
          <w:rFonts w:asciiTheme="minorHAnsi" w:eastAsia="Arial" w:hAnsiTheme="minorHAnsi" w:cstheme="minorHAnsi"/>
          <w:sz w:val="22"/>
          <w:lang w:val="en-GB"/>
        </w:rPr>
        <w:t>Renáta Anna Jaksa (HÉTFA)</w:t>
      </w:r>
    </w:p>
    <w:p w14:paraId="1ECAC868" w14:textId="1D5AED1E" w:rsidR="0089475A" w:rsidRDefault="0089475A" w:rsidP="00676F91">
      <w:pPr>
        <w:rPr>
          <w:rFonts w:asciiTheme="minorHAnsi" w:eastAsia="Arial" w:hAnsiTheme="minorHAnsi" w:cstheme="minorHAnsi"/>
          <w:sz w:val="22"/>
          <w:lang w:val="en-GB"/>
        </w:rPr>
      </w:pPr>
      <w:r>
        <w:rPr>
          <w:rFonts w:asciiTheme="minorHAnsi" w:eastAsia="Arial" w:hAnsiTheme="minorHAnsi" w:cstheme="minorHAnsi"/>
          <w:sz w:val="22"/>
          <w:lang w:val="en-GB"/>
        </w:rPr>
        <w:t>Melinda Tóth (STRIA)</w:t>
      </w:r>
    </w:p>
    <w:p w14:paraId="0068196D" w14:textId="773F02AD" w:rsidR="0089475A" w:rsidRPr="006024F0" w:rsidRDefault="0089475A" w:rsidP="00676F91">
      <w:pPr>
        <w:rPr>
          <w:rFonts w:asciiTheme="minorHAnsi" w:eastAsia="Arial" w:hAnsiTheme="minorHAnsi" w:cstheme="minorHAnsi"/>
          <w:sz w:val="22"/>
          <w:lang w:val="de-DE"/>
        </w:rPr>
      </w:pPr>
      <w:r w:rsidRPr="006024F0">
        <w:rPr>
          <w:rFonts w:asciiTheme="minorHAnsi" w:eastAsia="Arial" w:hAnsiTheme="minorHAnsi" w:cstheme="minorHAnsi"/>
          <w:sz w:val="22"/>
          <w:lang w:val="de-DE"/>
        </w:rPr>
        <w:t>András Varró (HÉTFA)</w:t>
      </w:r>
    </w:p>
    <w:p w14:paraId="0ABE0D31" w14:textId="72D228BF" w:rsidR="00942271" w:rsidRPr="006024F0" w:rsidRDefault="00942271" w:rsidP="00676F91">
      <w:pPr>
        <w:rPr>
          <w:rFonts w:asciiTheme="minorHAnsi" w:eastAsia="Arial" w:hAnsiTheme="minorHAnsi" w:cstheme="minorHAnsi"/>
          <w:sz w:val="22"/>
          <w:lang w:val="de-DE"/>
        </w:rPr>
      </w:pPr>
      <w:r w:rsidRPr="006024F0">
        <w:rPr>
          <w:rFonts w:asciiTheme="minorHAnsi" w:eastAsia="Arial" w:hAnsiTheme="minorHAnsi" w:cstheme="minorHAnsi"/>
          <w:sz w:val="22"/>
          <w:lang w:val="de-DE"/>
        </w:rPr>
        <w:t>Ré</w:t>
      </w:r>
      <w:r w:rsidR="00DC35AA">
        <w:rPr>
          <w:rFonts w:asciiTheme="minorHAnsi" w:eastAsia="Arial" w:hAnsiTheme="minorHAnsi" w:cstheme="minorHAnsi"/>
          <w:sz w:val="22"/>
          <w:lang w:val="de-DE"/>
        </w:rPr>
        <w:t>k</w:t>
      </w:r>
      <w:r w:rsidRPr="006024F0">
        <w:rPr>
          <w:rFonts w:asciiTheme="minorHAnsi" w:eastAsia="Arial" w:hAnsiTheme="minorHAnsi" w:cstheme="minorHAnsi"/>
          <w:sz w:val="22"/>
          <w:lang w:val="de-DE"/>
        </w:rPr>
        <w:t>a Zulauf (STRIA)</w:t>
      </w:r>
    </w:p>
    <w:p w14:paraId="4B37C641" w14:textId="0FA28526" w:rsidR="00676F91" w:rsidRPr="006024F0" w:rsidRDefault="00676F91" w:rsidP="00676F91">
      <w:pPr>
        <w:spacing w:line="219" w:lineRule="exact"/>
        <w:rPr>
          <w:rFonts w:asciiTheme="minorHAnsi" w:eastAsia="Times New Roman" w:hAnsiTheme="minorHAnsi" w:cstheme="minorHAnsi"/>
          <w:sz w:val="24"/>
          <w:lang w:val="de-DE"/>
        </w:rPr>
      </w:pPr>
    </w:p>
    <w:p w14:paraId="68DACE1B" w14:textId="77777777" w:rsidR="00C6602B" w:rsidRPr="006024F0" w:rsidRDefault="00C6602B" w:rsidP="00676F91">
      <w:pPr>
        <w:spacing w:line="219" w:lineRule="exact"/>
        <w:rPr>
          <w:rFonts w:asciiTheme="minorHAnsi" w:eastAsia="Times New Roman" w:hAnsiTheme="minorHAnsi" w:cstheme="minorHAnsi"/>
          <w:sz w:val="24"/>
          <w:lang w:val="de-DE"/>
        </w:rPr>
      </w:pPr>
    </w:p>
    <w:p w14:paraId="2B52D295" w14:textId="3B9D0B71" w:rsidR="00C6602B" w:rsidRPr="00600CEE" w:rsidRDefault="00C6602B" w:rsidP="00C6602B">
      <w:pPr>
        <w:spacing w:line="0" w:lineRule="atLeast"/>
        <w:rPr>
          <w:rFonts w:asciiTheme="minorHAnsi" w:eastAsia="Arial" w:hAnsiTheme="minorHAnsi" w:cstheme="minorHAnsi"/>
          <w:b/>
          <w:sz w:val="22"/>
          <w:u w:val="single"/>
          <w:lang w:val="en-GB"/>
        </w:rPr>
      </w:pPr>
      <w:r w:rsidRPr="00600CEE">
        <w:rPr>
          <w:rFonts w:asciiTheme="minorHAnsi" w:eastAsia="Arial" w:hAnsiTheme="minorHAnsi" w:cstheme="minorHAnsi"/>
          <w:b/>
          <w:sz w:val="22"/>
          <w:u w:val="single"/>
          <w:lang w:val="en-GB"/>
        </w:rPr>
        <w:t>ONLINE PARTICIPANTS:</w:t>
      </w:r>
    </w:p>
    <w:p w14:paraId="23656803" w14:textId="77777777" w:rsidR="00C6602B" w:rsidRPr="00600CEE" w:rsidRDefault="00C6602B" w:rsidP="00C6602B">
      <w:pPr>
        <w:spacing w:line="330" w:lineRule="exact"/>
        <w:rPr>
          <w:rFonts w:asciiTheme="minorHAnsi" w:eastAsia="Times New Roman" w:hAnsiTheme="minorHAnsi" w:cstheme="minorHAnsi"/>
          <w:sz w:val="24"/>
          <w:lang w:val="en-GB"/>
        </w:rPr>
      </w:pPr>
    </w:p>
    <w:p w14:paraId="15A02A91" w14:textId="1FDB833A" w:rsidR="00067090" w:rsidRPr="00B0287C" w:rsidRDefault="00067090" w:rsidP="00B0287C">
      <w:pPr>
        <w:rPr>
          <w:rFonts w:asciiTheme="minorHAnsi" w:eastAsia="Arial" w:hAnsiTheme="minorHAnsi" w:cstheme="minorHAnsi"/>
          <w:sz w:val="22"/>
          <w:lang w:val="en-GB"/>
        </w:rPr>
      </w:pPr>
      <w:r w:rsidRPr="00B0287C">
        <w:rPr>
          <w:rFonts w:asciiTheme="minorHAnsi" w:eastAsia="Arial" w:hAnsiTheme="minorHAnsi" w:cstheme="minorHAnsi"/>
          <w:sz w:val="22"/>
          <w:lang w:val="en-GB"/>
        </w:rPr>
        <w:t>Irina Apostol (MD, DYC)</w:t>
      </w:r>
    </w:p>
    <w:p w14:paraId="52BD3BE3" w14:textId="0B811542" w:rsidR="00067090" w:rsidRDefault="000366FF" w:rsidP="00676F91">
      <w:pPr>
        <w:spacing w:line="219" w:lineRule="exact"/>
        <w:rPr>
          <w:rFonts w:asciiTheme="minorHAnsi" w:eastAsia="Times New Roman" w:hAnsiTheme="minorHAnsi" w:cstheme="minorHAnsi"/>
          <w:sz w:val="24"/>
          <w:lang w:val="en-GB"/>
        </w:rPr>
      </w:pPr>
      <w:r>
        <w:rPr>
          <w:rFonts w:asciiTheme="minorHAnsi" w:eastAsia="Times New Roman" w:hAnsiTheme="minorHAnsi" w:cstheme="minorHAnsi"/>
          <w:sz w:val="24"/>
          <w:lang w:val="en-GB"/>
        </w:rPr>
        <w:t>Michal</w:t>
      </w:r>
      <w:r w:rsidR="007D70C8">
        <w:rPr>
          <w:rFonts w:asciiTheme="minorHAnsi" w:eastAsia="Times New Roman" w:hAnsiTheme="minorHAnsi" w:cstheme="minorHAnsi"/>
          <w:sz w:val="24"/>
          <w:lang w:val="en-GB"/>
        </w:rPr>
        <w:t xml:space="preserve"> Heyna (BAV)</w:t>
      </w:r>
    </w:p>
    <w:p w14:paraId="06A1606C" w14:textId="69ED9A92" w:rsidR="00131AA9" w:rsidRDefault="00131AA9" w:rsidP="00676F91">
      <w:pPr>
        <w:spacing w:line="219" w:lineRule="exact"/>
        <w:rPr>
          <w:rFonts w:asciiTheme="minorHAnsi" w:eastAsia="Times New Roman" w:hAnsiTheme="minorHAnsi" w:cstheme="minorHAnsi"/>
          <w:sz w:val="24"/>
          <w:lang w:val="en-GB"/>
        </w:rPr>
      </w:pPr>
      <w:r>
        <w:rPr>
          <w:rFonts w:asciiTheme="minorHAnsi" w:eastAsia="Times New Roman" w:hAnsiTheme="minorHAnsi" w:cstheme="minorHAnsi"/>
          <w:sz w:val="24"/>
          <w:lang w:val="en-GB"/>
        </w:rPr>
        <w:t>Beno Fekonja (PA1b PAC, SI)</w:t>
      </w:r>
    </w:p>
    <w:p w14:paraId="7A3DD851" w14:textId="689E0514" w:rsidR="007D70C8" w:rsidRPr="00600CEE" w:rsidRDefault="007D70C8" w:rsidP="00676F91">
      <w:pPr>
        <w:spacing w:line="219" w:lineRule="exact"/>
        <w:rPr>
          <w:rFonts w:asciiTheme="minorHAnsi" w:eastAsia="Times New Roman" w:hAnsiTheme="minorHAnsi" w:cstheme="minorHAnsi"/>
          <w:sz w:val="24"/>
          <w:lang w:val="en-GB"/>
        </w:rPr>
      </w:pPr>
      <w:r>
        <w:rPr>
          <w:rFonts w:asciiTheme="minorHAnsi" w:eastAsia="Times New Roman" w:hAnsiTheme="minorHAnsi" w:cstheme="minorHAnsi"/>
          <w:sz w:val="24"/>
          <w:lang w:val="en-GB"/>
        </w:rPr>
        <w:t>Erika Langerová (CZ expert)</w:t>
      </w:r>
    </w:p>
    <w:p w14:paraId="08AF408D" w14:textId="77777777" w:rsidR="00B2276D" w:rsidRPr="00600CEE" w:rsidRDefault="00B2276D" w:rsidP="00676F91">
      <w:pPr>
        <w:spacing w:line="219" w:lineRule="exact"/>
        <w:rPr>
          <w:rFonts w:asciiTheme="minorHAnsi" w:eastAsia="Times New Roman" w:hAnsiTheme="minorHAnsi" w:cstheme="minorHAnsi"/>
          <w:sz w:val="24"/>
          <w:lang w:val="en-GB"/>
        </w:rPr>
      </w:pPr>
    </w:p>
    <w:p w14:paraId="0FD2F1D9" w14:textId="77777777" w:rsidR="00433383" w:rsidRPr="00600CEE" w:rsidRDefault="00433383" w:rsidP="00111480">
      <w:pPr>
        <w:rPr>
          <w:rFonts w:asciiTheme="minorHAnsi" w:eastAsia="Arial" w:hAnsiTheme="minorHAnsi" w:cstheme="minorHAnsi"/>
          <w:sz w:val="22"/>
          <w:lang w:val="en-GB"/>
        </w:rPr>
      </w:pPr>
    </w:p>
    <w:p w14:paraId="1AE4FCE6" w14:textId="77777777" w:rsidR="00676F91" w:rsidRPr="00600CEE" w:rsidRDefault="00676F91" w:rsidP="00676F91">
      <w:pPr>
        <w:rPr>
          <w:rFonts w:asciiTheme="minorHAnsi" w:hAnsiTheme="minorHAnsi" w:cstheme="minorHAnsi"/>
          <w:lang w:val="en-GB"/>
        </w:rPr>
      </w:pPr>
    </w:p>
    <w:p w14:paraId="62F32A27" w14:textId="22A3109F" w:rsidR="00676F91" w:rsidRPr="00600CEE" w:rsidRDefault="00B83C17" w:rsidP="00C10361">
      <w:pPr>
        <w:pStyle w:val="Listaszerbekezds"/>
        <w:numPr>
          <w:ilvl w:val="0"/>
          <w:numId w:val="1"/>
        </w:numPr>
        <w:tabs>
          <w:tab w:val="left" w:pos="700"/>
        </w:tabs>
        <w:spacing w:line="0" w:lineRule="atLeast"/>
        <w:rPr>
          <w:rFonts w:asciiTheme="minorHAnsi" w:eastAsia="Arial" w:hAnsiTheme="minorHAnsi" w:cstheme="minorHAnsi"/>
          <w:b/>
          <w:sz w:val="22"/>
          <w:lang w:val="en-GB"/>
        </w:rPr>
      </w:pPr>
      <w:bookmarkStart w:id="0" w:name="page2"/>
      <w:bookmarkEnd w:id="0"/>
      <w:r>
        <w:rPr>
          <w:rFonts w:asciiTheme="minorHAnsi" w:eastAsia="Arial" w:hAnsiTheme="minorHAnsi" w:cstheme="minorHAnsi"/>
          <w:b/>
          <w:sz w:val="22"/>
          <w:lang w:val="en-GB"/>
        </w:rPr>
        <w:t>Opening, w</w:t>
      </w:r>
      <w:r w:rsidR="00676F91" w:rsidRPr="00600CEE">
        <w:rPr>
          <w:rFonts w:asciiTheme="minorHAnsi" w:eastAsia="Arial" w:hAnsiTheme="minorHAnsi" w:cstheme="minorHAnsi"/>
          <w:b/>
          <w:sz w:val="22"/>
          <w:lang w:val="en-GB"/>
        </w:rPr>
        <w:t xml:space="preserve">elcome, </w:t>
      </w:r>
      <w:r w:rsidR="000E41F7">
        <w:rPr>
          <w:rFonts w:asciiTheme="minorHAnsi" w:eastAsia="Arial" w:hAnsiTheme="minorHAnsi" w:cstheme="minorHAnsi"/>
          <w:b/>
          <w:sz w:val="22"/>
          <w:lang w:val="en-GB"/>
        </w:rPr>
        <w:t>a</w:t>
      </w:r>
      <w:r w:rsidR="00676F91" w:rsidRPr="00600CEE">
        <w:rPr>
          <w:rFonts w:asciiTheme="minorHAnsi" w:eastAsia="Arial" w:hAnsiTheme="minorHAnsi" w:cstheme="minorHAnsi"/>
          <w:b/>
          <w:sz w:val="22"/>
          <w:lang w:val="en-GB"/>
        </w:rPr>
        <w:t>doption of the agenda</w:t>
      </w:r>
    </w:p>
    <w:p w14:paraId="25A50EC2" w14:textId="77777777" w:rsidR="00676F91" w:rsidRPr="00600CEE" w:rsidRDefault="00676F91" w:rsidP="00676F91">
      <w:pPr>
        <w:spacing w:line="135" w:lineRule="exact"/>
        <w:rPr>
          <w:rFonts w:asciiTheme="minorHAnsi" w:eastAsia="Times New Roman" w:hAnsiTheme="minorHAnsi" w:cstheme="minorHAnsi"/>
          <w:lang w:val="en-GB"/>
        </w:rPr>
      </w:pPr>
    </w:p>
    <w:p w14:paraId="4833F43B" w14:textId="7A55504A" w:rsidR="00676F91" w:rsidRDefault="001D4A22" w:rsidP="00DC35AA">
      <w:pPr>
        <w:jc w:val="both"/>
        <w:rPr>
          <w:rFonts w:asciiTheme="minorHAnsi" w:eastAsia="Arial" w:hAnsiTheme="minorHAnsi" w:cstheme="minorHAnsi"/>
          <w:sz w:val="22"/>
          <w:lang w:val="en-GB"/>
        </w:rPr>
      </w:pPr>
      <w:r w:rsidRPr="00600CEE">
        <w:rPr>
          <w:rFonts w:asciiTheme="minorHAnsi" w:eastAsia="Arial" w:hAnsiTheme="minorHAnsi" w:cstheme="minorHAnsi"/>
          <w:sz w:val="22"/>
          <w:lang w:val="en-GB"/>
        </w:rPr>
        <w:t>Ms Annamária Nádor, HU PAC welcomed the participants</w:t>
      </w:r>
      <w:r w:rsidR="00676F91" w:rsidRPr="00600CEE">
        <w:rPr>
          <w:rFonts w:asciiTheme="minorHAnsi" w:eastAsia="Arial" w:hAnsiTheme="minorHAnsi" w:cstheme="minorHAnsi"/>
          <w:sz w:val="22"/>
          <w:lang w:val="en-GB"/>
        </w:rPr>
        <w:t xml:space="preserve"> </w:t>
      </w:r>
      <w:r w:rsidR="0059554E" w:rsidRPr="00600CEE">
        <w:rPr>
          <w:rFonts w:asciiTheme="minorHAnsi" w:eastAsia="Arial" w:hAnsiTheme="minorHAnsi" w:cstheme="minorHAnsi"/>
          <w:sz w:val="22"/>
          <w:lang w:val="en-GB"/>
        </w:rPr>
        <w:t xml:space="preserve">and </w:t>
      </w:r>
      <w:r w:rsidR="00D9033C" w:rsidRPr="00600CEE">
        <w:rPr>
          <w:rFonts w:asciiTheme="minorHAnsi" w:eastAsia="Arial" w:hAnsiTheme="minorHAnsi" w:cstheme="minorHAnsi"/>
          <w:sz w:val="22"/>
          <w:lang w:val="en-GB"/>
        </w:rPr>
        <w:t>presented the agenda points that were accepted unanimously.</w:t>
      </w:r>
      <w:r w:rsidR="00676F91" w:rsidRPr="00600CEE">
        <w:rPr>
          <w:rFonts w:asciiTheme="minorHAnsi" w:eastAsia="Arial" w:hAnsiTheme="minorHAnsi" w:cstheme="minorHAnsi"/>
          <w:sz w:val="22"/>
          <w:lang w:val="en-GB"/>
        </w:rPr>
        <w:t xml:space="preserve"> </w:t>
      </w:r>
      <w:r w:rsidR="00B83C17">
        <w:rPr>
          <w:rFonts w:asciiTheme="minorHAnsi" w:eastAsia="Arial" w:hAnsiTheme="minorHAnsi" w:cstheme="minorHAnsi"/>
          <w:sz w:val="22"/>
          <w:lang w:val="en-GB"/>
        </w:rPr>
        <w:t xml:space="preserve">She asked the participants both online and offline to introduce themselves. </w:t>
      </w:r>
      <w:r w:rsidR="00DC35AA">
        <w:rPr>
          <w:rFonts w:asciiTheme="minorHAnsi" w:eastAsia="Arial" w:hAnsiTheme="minorHAnsi" w:cstheme="minorHAnsi"/>
          <w:sz w:val="22"/>
          <w:lang w:val="en-GB"/>
        </w:rPr>
        <w:t xml:space="preserve">Mr Vondra introduced Ms Ludmilla Mychajlivová who will be the new PAC on the CZ side from next year as Mr Vondra is leaving the Strategy. </w:t>
      </w:r>
    </w:p>
    <w:p w14:paraId="4F58F828" w14:textId="77777777" w:rsidR="00DC35AA" w:rsidRDefault="00DC35AA" w:rsidP="00DC35AA">
      <w:pPr>
        <w:jc w:val="both"/>
        <w:rPr>
          <w:rFonts w:asciiTheme="minorHAnsi" w:eastAsia="Arial" w:hAnsiTheme="minorHAnsi" w:cstheme="minorHAnsi"/>
          <w:sz w:val="22"/>
          <w:lang w:val="en-GB"/>
        </w:rPr>
      </w:pPr>
    </w:p>
    <w:p w14:paraId="7115637E" w14:textId="77777777" w:rsidR="00DC35AA" w:rsidRPr="00600CEE" w:rsidRDefault="00DC35AA" w:rsidP="00C10361">
      <w:pPr>
        <w:pStyle w:val="Listaszerbekezds"/>
        <w:numPr>
          <w:ilvl w:val="0"/>
          <w:numId w:val="1"/>
        </w:numPr>
        <w:tabs>
          <w:tab w:val="left" w:pos="700"/>
        </w:tabs>
        <w:spacing w:line="0" w:lineRule="atLeast"/>
        <w:jc w:val="both"/>
        <w:rPr>
          <w:rFonts w:asciiTheme="minorHAnsi" w:eastAsia="Arial" w:hAnsiTheme="minorHAnsi" w:cstheme="minorHAnsi"/>
          <w:b/>
          <w:sz w:val="22"/>
          <w:lang w:val="en-GB"/>
        </w:rPr>
      </w:pPr>
      <w:r w:rsidRPr="00600CEE">
        <w:rPr>
          <w:rFonts w:asciiTheme="minorHAnsi" w:eastAsia="Arial" w:hAnsiTheme="minorHAnsi" w:cstheme="minorHAnsi"/>
          <w:b/>
          <w:sz w:val="22"/>
          <w:lang w:val="en-GB"/>
        </w:rPr>
        <w:t>Report of the PACs</w:t>
      </w:r>
    </w:p>
    <w:p w14:paraId="5C96BC20" w14:textId="77777777" w:rsidR="00DC35AA" w:rsidRPr="00600CEE" w:rsidRDefault="00DC35AA" w:rsidP="00DC35AA">
      <w:pPr>
        <w:spacing w:line="139" w:lineRule="exact"/>
        <w:jc w:val="both"/>
        <w:rPr>
          <w:rFonts w:asciiTheme="minorHAnsi" w:eastAsia="Times New Roman" w:hAnsiTheme="minorHAnsi" w:cstheme="minorHAnsi"/>
          <w:lang w:val="en-GB"/>
        </w:rPr>
      </w:pPr>
    </w:p>
    <w:p w14:paraId="28AF249F" w14:textId="0BC78F31" w:rsidR="009624E3" w:rsidRDefault="00DC35AA" w:rsidP="00DC35AA">
      <w:pPr>
        <w:jc w:val="both"/>
        <w:rPr>
          <w:rFonts w:asciiTheme="minorHAnsi" w:eastAsia="Arial" w:hAnsiTheme="minorHAnsi" w:cstheme="minorHAnsi"/>
          <w:sz w:val="22"/>
          <w:lang w:val="en-GB"/>
        </w:rPr>
      </w:pPr>
      <w:r w:rsidRPr="00600CEE">
        <w:rPr>
          <w:rFonts w:asciiTheme="minorHAnsi" w:eastAsia="Arial" w:hAnsiTheme="minorHAnsi" w:cstheme="minorHAnsi"/>
          <w:sz w:val="22"/>
          <w:lang w:val="en-GB"/>
        </w:rPr>
        <w:lastRenderedPageBreak/>
        <w:t>Ms Nádor presented the joint activities of the HU-CZ coordinations</w:t>
      </w:r>
      <w:r>
        <w:rPr>
          <w:rFonts w:asciiTheme="minorHAnsi" w:eastAsia="Arial" w:hAnsiTheme="minorHAnsi" w:cstheme="minorHAnsi"/>
          <w:sz w:val="22"/>
          <w:lang w:val="en-GB"/>
        </w:rPr>
        <w:t xml:space="preserve"> such as</w:t>
      </w:r>
      <w:r w:rsidR="009624E3">
        <w:rPr>
          <w:rFonts w:asciiTheme="minorHAnsi" w:eastAsia="Arial" w:hAnsiTheme="minorHAnsi" w:cstheme="minorHAnsi"/>
          <w:sz w:val="22"/>
          <w:lang w:val="en-GB"/>
        </w:rPr>
        <w:t xml:space="preserve"> the introductory meeting with the new DSP Pillar Offices, Mr Raphael Sachs, promotion of energy related projects and funding programs and modification of the EUSDR governance structure. Mr Vondra explained that during the last year there were intense discussions about the modification of the functioning of EUSDR. Some priority areas proposed several changes</w:t>
      </w:r>
      <w:r w:rsidR="002E1D2C">
        <w:rPr>
          <w:rFonts w:asciiTheme="minorHAnsi" w:eastAsia="Arial" w:hAnsiTheme="minorHAnsi" w:cstheme="minorHAnsi"/>
          <w:sz w:val="22"/>
          <w:lang w:val="en-GB"/>
        </w:rPr>
        <w:t xml:space="preserve"> in the Governance Architecture Paper</w:t>
      </w:r>
      <w:r w:rsidR="009624E3">
        <w:rPr>
          <w:rFonts w:asciiTheme="minorHAnsi" w:eastAsia="Arial" w:hAnsiTheme="minorHAnsi" w:cstheme="minorHAnsi"/>
          <w:sz w:val="22"/>
          <w:lang w:val="en-GB"/>
        </w:rPr>
        <w:t>,</w:t>
      </w:r>
      <w:r w:rsidR="002E1D2C">
        <w:rPr>
          <w:rFonts w:asciiTheme="minorHAnsi" w:eastAsia="Arial" w:hAnsiTheme="minorHAnsi" w:cstheme="minorHAnsi"/>
          <w:sz w:val="22"/>
          <w:lang w:val="en-GB"/>
        </w:rPr>
        <w:t xml:space="preserve"> some of them are minor changes, and some of them are major changes. DSP prepared a questionnaire about these proposals and PA2 voted no for the major changes and mostly no for minor changes because we are satisfied with the current structure. Mr Raphael Sachs added that DSP is now working on the answers, for the major changes unanimity is needed, for the minor ones majority</w:t>
      </w:r>
      <w:r w:rsidR="00D47266">
        <w:rPr>
          <w:rFonts w:asciiTheme="minorHAnsi" w:eastAsia="Arial" w:hAnsiTheme="minorHAnsi" w:cstheme="minorHAnsi"/>
          <w:sz w:val="22"/>
          <w:lang w:val="en-GB"/>
        </w:rPr>
        <w:t xml:space="preserve"> </w:t>
      </w:r>
      <w:r w:rsidR="004D67E8">
        <w:rPr>
          <w:rFonts w:asciiTheme="minorHAnsi" w:eastAsia="Arial" w:hAnsiTheme="minorHAnsi" w:cstheme="minorHAnsi"/>
          <w:sz w:val="22"/>
          <w:lang w:val="en-GB"/>
        </w:rPr>
        <w:t>is enough</w:t>
      </w:r>
      <w:r w:rsidR="002E1D2C">
        <w:rPr>
          <w:rFonts w:asciiTheme="minorHAnsi" w:eastAsia="Arial" w:hAnsiTheme="minorHAnsi" w:cstheme="minorHAnsi"/>
          <w:sz w:val="22"/>
          <w:lang w:val="en-GB"/>
        </w:rPr>
        <w:t xml:space="preserve">. </w:t>
      </w:r>
      <w:r w:rsidR="00D47266">
        <w:rPr>
          <w:rFonts w:asciiTheme="minorHAnsi" w:eastAsia="Arial" w:hAnsiTheme="minorHAnsi" w:cstheme="minorHAnsi"/>
          <w:sz w:val="22"/>
          <w:lang w:val="en-GB"/>
        </w:rPr>
        <w:t>DSP will send the outcomes of the vote soon. The new version of the Architecture Paper will be sent to the SG as it affects the operation of the SG too.</w:t>
      </w:r>
      <w:r w:rsidR="002E1D2C">
        <w:rPr>
          <w:rFonts w:asciiTheme="minorHAnsi" w:eastAsia="Arial" w:hAnsiTheme="minorHAnsi" w:cstheme="minorHAnsi"/>
          <w:sz w:val="22"/>
          <w:lang w:val="en-GB"/>
        </w:rPr>
        <w:t xml:space="preserve"> </w:t>
      </w:r>
      <w:r w:rsidR="00413B31">
        <w:rPr>
          <w:rFonts w:asciiTheme="minorHAnsi" w:eastAsia="Arial" w:hAnsiTheme="minorHAnsi" w:cstheme="minorHAnsi"/>
          <w:sz w:val="22"/>
          <w:lang w:val="en-GB"/>
        </w:rPr>
        <w:t xml:space="preserve">Ms Nádor continued to present the common activities with the cooperation with PA1b – Transport, as there are a lot of links between the topics of the two priority areas. The Strategy is very much encouraging the cross-cutting cooperation between PAs and DSP was supporting the initiative. The coordination of PA1b and PA2 met in Sarajevo in person to discuss the possible field of cooperation and the representative of PA1b will present the outcomes of this meeting later </w:t>
      </w:r>
      <w:r w:rsidR="00336B0A">
        <w:rPr>
          <w:rFonts w:asciiTheme="minorHAnsi" w:eastAsia="Arial" w:hAnsiTheme="minorHAnsi" w:cstheme="minorHAnsi"/>
          <w:sz w:val="22"/>
          <w:lang w:val="en-GB"/>
        </w:rPr>
        <w:t xml:space="preserve">online. </w:t>
      </w:r>
      <w:r w:rsidR="004D67E8">
        <w:rPr>
          <w:rFonts w:asciiTheme="minorHAnsi" w:eastAsia="Arial" w:hAnsiTheme="minorHAnsi" w:cstheme="minorHAnsi"/>
          <w:sz w:val="22"/>
          <w:lang w:val="en-GB"/>
        </w:rPr>
        <w:t>Another significant achievement of the coordinations was the organization of a session at the Annual Forum in Sarajevo</w:t>
      </w:r>
      <w:r w:rsidR="00413B31">
        <w:rPr>
          <w:rFonts w:asciiTheme="minorHAnsi" w:eastAsia="Arial" w:hAnsiTheme="minorHAnsi" w:cstheme="minorHAnsi"/>
          <w:sz w:val="22"/>
          <w:lang w:val="en-GB"/>
        </w:rPr>
        <w:t xml:space="preserve"> </w:t>
      </w:r>
      <w:r w:rsidR="004D67E8">
        <w:rPr>
          <w:rFonts w:asciiTheme="minorHAnsi" w:eastAsia="Arial" w:hAnsiTheme="minorHAnsi" w:cstheme="minorHAnsi"/>
          <w:sz w:val="22"/>
          <w:lang w:val="en-GB"/>
        </w:rPr>
        <w:t>on 4 November titles ‘Secure, affordable and sustainable energy for the Danube Region’. Ms Nádor gave an overview about the biggest challenges in the region, it was followed by two presentations, one by Mr Márton Sipos from KPMG Hungary in the topic of Russian gas phase-out in the region, the other one by Mr Léon Kamenicky from Gatum about energy efficiency in industry. Ms Sanja Kapetina from Bosnia-Herzegovina presented the challenges of energy sovereignty in Bosnia-Herzegovina. Then the presenters together with Irina Apostol from Moldova discussed the main challenges and possibilities in sustainable energy in the region.</w:t>
      </w:r>
    </w:p>
    <w:p w14:paraId="74C829BB" w14:textId="77777777" w:rsidR="004D67E8" w:rsidRDefault="004D67E8" w:rsidP="00DC35AA">
      <w:pPr>
        <w:jc w:val="both"/>
        <w:rPr>
          <w:rFonts w:asciiTheme="minorHAnsi" w:eastAsia="Arial" w:hAnsiTheme="minorHAnsi" w:cstheme="minorHAnsi"/>
          <w:sz w:val="22"/>
          <w:lang w:val="en-GB"/>
        </w:rPr>
      </w:pPr>
    </w:p>
    <w:p w14:paraId="1DBC126F" w14:textId="1D386279" w:rsidR="00DC35AA" w:rsidRPr="00600CEE" w:rsidRDefault="00DC35AA" w:rsidP="00DC35AA">
      <w:pPr>
        <w:jc w:val="both"/>
        <w:rPr>
          <w:rFonts w:asciiTheme="minorHAnsi" w:eastAsia="Arial" w:hAnsiTheme="minorHAnsi" w:cstheme="minorHAnsi"/>
          <w:sz w:val="22"/>
          <w:lang w:val="en-GB"/>
        </w:rPr>
      </w:pPr>
      <w:r>
        <w:rPr>
          <w:rFonts w:asciiTheme="minorHAnsi" w:eastAsia="Arial" w:hAnsiTheme="minorHAnsi" w:cstheme="minorHAnsi"/>
          <w:sz w:val="22"/>
          <w:lang w:val="en-GB"/>
        </w:rPr>
        <w:t>Then Ms Nádor continued with the presentation of the HU activities:</w:t>
      </w:r>
    </w:p>
    <w:p w14:paraId="3A4B3D41" w14:textId="4FD76E3D" w:rsidR="004D67E8" w:rsidRDefault="004D67E8" w:rsidP="00C10361">
      <w:pPr>
        <w:pStyle w:val="Listaszerbekezds"/>
        <w:numPr>
          <w:ilvl w:val="0"/>
          <w:numId w:val="2"/>
        </w:numPr>
        <w:jc w:val="both"/>
        <w:rPr>
          <w:rFonts w:asciiTheme="minorHAnsi" w:eastAsia="Arial" w:hAnsiTheme="minorHAnsi" w:cstheme="minorHAnsi"/>
          <w:sz w:val="22"/>
          <w:lang w:val="en-GB"/>
        </w:rPr>
      </w:pPr>
      <w:r w:rsidRPr="004D67E8">
        <w:rPr>
          <w:rFonts w:asciiTheme="minorHAnsi" w:eastAsia="Arial" w:hAnsiTheme="minorHAnsi" w:cstheme="minorHAnsi"/>
          <w:sz w:val="22"/>
          <w:lang w:val="en-GB"/>
        </w:rPr>
        <w:t>participation at a workshop about the energy challenges of the Visegrád countries</w:t>
      </w:r>
    </w:p>
    <w:p w14:paraId="0316C151" w14:textId="7E4006A6" w:rsidR="004D67E8" w:rsidRDefault="006F1305" w:rsidP="00C10361">
      <w:pPr>
        <w:pStyle w:val="Listaszerbekezds"/>
        <w:numPr>
          <w:ilvl w:val="0"/>
          <w:numId w:val="2"/>
        </w:numPr>
        <w:jc w:val="both"/>
        <w:rPr>
          <w:rFonts w:asciiTheme="minorHAnsi" w:eastAsia="Arial" w:hAnsiTheme="minorHAnsi" w:cstheme="minorHAnsi"/>
          <w:sz w:val="22"/>
          <w:lang w:val="en-GB"/>
        </w:rPr>
      </w:pPr>
      <w:r>
        <w:rPr>
          <w:rFonts w:asciiTheme="minorHAnsi" w:eastAsia="Arial" w:hAnsiTheme="minorHAnsi" w:cstheme="minorHAnsi"/>
          <w:sz w:val="22"/>
          <w:lang w:val="en-GB"/>
        </w:rPr>
        <w:t>participation at the yearly gas market overview conference in Budapest</w:t>
      </w:r>
    </w:p>
    <w:p w14:paraId="769BB9F9" w14:textId="131F3645" w:rsidR="006F1305" w:rsidRDefault="006F1305" w:rsidP="00C10361">
      <w:pPr>
        <w:pStyle w:val="Listaszerbekezds"/>
        <w:numPr>
          <w:ilvl w:val="0"/>
          <w:numId w:val="2"/>
        </w:numPr>
        <w:jc w:val="both"/>
        <w:rPr>
          <w:rFonts w:asciiTheme="minorHAnsi" w:eastAsia="Arial" w:hAnsiTheme="minorHAnsi" w:cstheme="minorHAnsi"/>
          <w:sz w:val="22"/>
          <w:lang w:val="en-GB"/>
        </w:rPr>
      </w:pPr>
      <w:r>
        <w:rPr>
          <w:rFonts w:asciiTheme="minorHAnsi" w:eastAsia="Arial" w:hAnsiTheme="minorHAnsi" w:cstheme="minorHAnsi"/>
          <w:sz w:val="22"/>
          <w:lang w:val="en-GB"/>
        </w:rPr>
        <w:t>participation at the Central European energy conference in Bratislava</w:t>
      </w:r>
    </w:p>
    <w:p w14:paraId="331CF0B4" w14:textId="023D222C" w:rsidR="006F1305" w:rsidRDefault="006F1305" w:rsidP="00C10361">
      <w:pPr>
        <w:pStyle w:val="Listaszerbekezds"/>
        <w:numPr>
          <w:ilvl w:val="0"/>
          <w:numId w:val="2"/>
        </w:numPr>
        <w:jc w:val="both"/>
        <w:rPr>
          <w:rFonts w:asciiTheme="minorHAnsi" w:eastAsia="Arial" w:hAnsiTheme="minorHAnsi" w:cstheme="minorHAnsi"/>
          <w:sz w:val="22"/>
          <w:lang w:val="en-GB"/>
        </w:rPr>
      </w:pPr>
      <w:r>
        <w:rPr>
          <w:rFonts w:asciiTheme="minorHAnsi" w:eastAsia="Arial" w:hAnsiTheme="minorHAnsi" w:cstheme="minorHAnsi"/>
          <w:sz w:val="22"/>
          <w:lang w:val="en-GB"/>
        </w:rPr>
        <w:t>supporting projects such as GeoHeCo, NRGCom, StoreMore where the HU coordination is Associated Strategic Partner</w:t>
      </w:r>
    </w:p>
    <w:p w14:paraId="39B5FBD2" w14:textId="028CC785" w:rsidR="006F1305" w:rsidRDefault="006F1305" w:rsidP="00C10361">
      <w:pPr>
        <w:pStyle w:val="Listaszerbekezds"/>
        <w:numPr>
          <w:ilvl w:val="0"/>
          <w:numId w:val="2"/>
        </w:numPr>
        <w:jc w:val="both"/>
        <w:rPr>
          <w:rFonts w:asciiTheme="minorHAnsi" w:eastAsia="Arial" w:hAnsiTheme="minorHAnsi" w:cstheme="minorHAnsi"/>
          <w:sz w:val="22"/>
          <w:lang w:val="en-GB"/>
        </w:rPr>
      </w:pPr>
      <w:r>
        <w:rPr>
          <w:rFonts w:asciiTheme="minorHAnsi" w:eastAsia="Arial" w:hAnsiTheme="minorHAnsi" w:cstheme="minorHAnsi"/>
          <w:sz w:val="22"/>
          <w:lang w:val="en-GB"/>
        </w:rPr>
        <w:t>supporting project proposals with Letter of Recommendation</w:t>
      </w:r>
    </w:p>
    <w:p w14:paraId="37B50A08" w14:textId="5AB5F8F3" w:rsidR="006F1305" w:rsidRDefault="006F1305" w:rsidP="00C10361">
      <w:pPr>
        <w:pStyle w:val="Listaszerbekezds"/>
        <w:numPr>
          <w:ilvl w:val="0"/>
          <w:numId w:val="2"/>
        </w:numPr>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finalizing 3 studies: follow-up of the gas phase-out process during the last two winters, status of the hydrogen economy in the region, gas market modelling </w:t>
      </w:r>
    </w:p>
    <w:p w14:paraId="57C14088" w14:textId="37D89C7F" w:rsidR="006F1305" w:rsidRDefault="006F1305" w:rsidP="00C10361">
      <w:pPr>
        <w:pStyle w:val="Listaszerbekezds"/>
        <w:numPr>
          <w:ilvl w:val="0"/>
          <w:numId w:val="2"/>
        </w:numPr>
        <w:jc w:val="both"/>
        <w:rPr>
          <w:rFonts w:asciiTheme="minorHAnsi" w:eastAsia="Arial" w:hAnsiTheme="minorHAnsi" w:cstheme="minorHAnsi"/>
          <w:sz w:val="22"/>
          <w:lang w:val="en-GB"/>
        </w:rPr>
      </w:pPr>
      <w:r>
        <w:rPr>
          <w:rFonts w:asciiTheme="minorHAnsi" w:eastAsia="Arial" w:hAnsiTheme="minorHAnsi" w:cstheme="minorHAnsi"/>
          <w:sz w:val="22"/>
          <w:lang w:val="en-GB"/>
        </w:rPr>
        <w:t>organization of a session at the Macro-Regional Strategies Week in Brussels in September, together with the other 3 MRSs about the role of macro-regional strategies in energy security</w:t>
      </w:r>
    </w:p>
    <w:p w14:paraId="5A517725" w14:textId="5EFA0C0D" w:rsidR="006F1305" w:rsidRPr="004D67E8" w:rsidRDefault="006F1305" w:rsidP="00C10361">
      <w:pPr>
        <w:pStyle w:val="Listaszerbekezds"/>
        <w:numPr>
          <w:ilvl w:val="0"/>
          <w:numId w:val="2"/>
        </w:numPr>
        <w:jc w:val="both"/>
        <w:rPr>
          <w:rFonts w:asciiTheme="minorHAnsi" w:eastAsia="Arial" w:hAnsiTheme="minorHAnsi" w:cstheme="minorHAnsi"/>
          <w:sz w:val="22"/>
          <w:lang w:val="en-GB"/>
        </w:rPr>
      </w:pPr>
      <w:r>
        <w:rPr>
          <w:rFonts w:asciiTheme="minorHAnsi" w:eastAsia="Arial" w:hAnsiTheme="minorHAnsi" w:cstheme="minorHAnsi"/>
          <w:sz w:val="22"/>
          <w:lang w:val="en-GB"/>
        </w:rPr>
        <w:t>participation at the Sarajevo Energy and Climate Week in Sarajevo on 23 September at the energy panel where the subcontractor of HU coordination presented the most important outcomes of the hydrogen study commissioned by the PA</w:t>
      </w:r>
    </w:p>
    <w:p w14:paraId="5959CD5A" w14:textId="77777777" w:rsidR="004D67E8" w:rsidRDefault="004D67E8" w:rsidP="004D67E8">
      <w:pPr>
        <w:jc w:val="both"/>
        <w:rPr>
          <w:rFonts w:asciiTheme="minorHAnsi" w:eastAsia="Arial" w:hAnsiTheme="minorHAnsi" w:cstheme="minorHAnsi"/>
          <w:sz w:val="22"/>
          <w:lang w:val="en-GB"/>
        </w:rPr>
      </w:pPr>
    </w:p>
    <w:p w14:paraId="6AFEF55D" w14:textId="577CB372" w:rsidR="00DC35AA" w:rsidRPr="004D67E8" w:rsidRDefault="00DC35AA" w:rsidP="004D67E8">
      <w:pPr>
        <w:jc w:val="both"/>
        <w:rPr>
          <w:rFonts w:asciiTheme="minorHAnsi" w:eastAsia="Arial" w:hAnsiTheme="minorHAnsi" w:cstheme="minorHAnsi"/>
          <w:sz w:val="22"/>
          <w:lang w:val="en-GB"/>
        </w:rPr>
      </w:pPr>
      <w:r w:rsidRPr="004D67E8">
        <w:rPr>
          <w:rFonts w:asciiTheme="minorHAnsi" w:eastAsia="Arial" w:hAnsiTheme="minorHAnsi" w:cstheme="minorHAnsi"/>
          <w:sz w:val="22"/>
          <w:lang w:val="en-GB"/>
        </w:rPr>
        <w:t>Ms Nádor gave the floor to Mr Vondra who presented the activities of the CZ side:</w:t>
      </w:r>
    </w:p>
    <w:p w14:paraId="40720422" w14:textId="06B0BC2A" w:rsidR="00DC35AA" w:rsidRDefault="00513881" w:rsidP="00C10361">
      <w:pPr>
        <w:numPr>
          <w:ilvl w:val="0"/>
          <w:numId w:val="3"/>
        </w:numPr>
        <w:jc w:val="both"/>
        <w:rPr>
          <w:rFonts w:asciiTheme="minorHAnsi" w:eastAsia="Arial" w:hAnsiTheme="minorHAnsi" w:cstheme="minorHAnsi"/>
          <w:sz w:val="22"/>
          <w:lang w:val="en-GB"/>
        </w:rPr>
      </w:pPr>
      <w:r w:rsidRPr="00513881">
        <w:rPr>
          <w:rFonts w:asciiTheme="minorHAnsi" w:eastAsia="Arial" w:hAnsiTheme="minorHAnsi" w:cstheme="minorHAnsi"/>
          <w:sz w:val="22"/>
          <w:lang w:val="en-GB"/>
        </w:rPr>
        <w:t>putting up a</w:t>
      </w:r>
      <w:r w:rsidR="0039201A">
        <w:rPr>
          <w:rFonts w:asciiTheme="minorHAnsi" w:eastAsia="Arial" w:hAnsiTheme="minorHAnsi" w:cstheme="minorHAnsi"/>
          <w:sz w:val="22"/>
          <w:lang w:val="en-GB"/>
        </w:rPr>
        <w:t xml:space="preserve"> new</w:t>
      </w:r>
      <w:r w:rsidRPr="00513881">
        <w:rPr>
          <w:rFonts w:asciiTheme="minorHAnsi" w:eastAsia="Arial" w:hAnsiTheme="minorHAnsi" w:cstheme="minorHAnsi"/>
          <w:sz w:val="22"/>
          <w:lang w:val="en-GB"/>
        </w:rPr>
        <w:t xml:space="preserve"> PAC team by hiring new colleagues</w:t>
      </w:r>
    </w:p>
    <w:p w14:paraId="18368CD2" w14:textId="6965BEB3" w:rsidR="00513881" w:rsidRDefault="00513881" w:rsidP="00C10361">
      <w:pPr>
        <w:numPr>
          <w:ilvl w:val="0"/>
          <w:numId w:val="3"/>
        </w:numPr>
        <w:jc w:val="both"/>
        <w:rPr>
          <w:rFonts w:asciiTheme="minorHAnsi" w:eastAsia="Arial" w:hAnsiTheme="minorHAnsi" w:cstheme="minorHAnsi"/>
          <w:sz w:val="22"/>
          <w:lang w:val="en-GB"/>
        </w:rPr>
      </w:pPr>
      <w:r>
        <w:rPr>
          <w:rFonts w:asciiTheme="minorHAnsi" w:eastAsia="Arial" w:hAnsiTheme="minorHAnsi" w:cstheme="minorHAnsi"/>
          <w:sz w:val="22"/>
          <w:lang w:val="en-GB"/>
        </w:rPr>
        <w:t>plans to organize a cybersecurity in energy workshop</w:t>
      </w:r>
    </w:p>
    <w:p w14:paraId="3A37CE37" w14:textId="6781FA07" w:rsidR="00513881" w:rsidRDefault="00513881" w:rsidP="00C10361">
      <w:pPr>
        <w:numPr>
          <w:ilvl w:val="0"/>
          <w:numId w:val="3"/>
        </w:numPr>
        <w:jc w:val="both"/>
        <w:rPr>
          <w:rFonts w:asciiTheme="minorHAnsi" w:eastAsia="Arial" w:hAnsiTheme="minorHAnsi" w:cstheme="minorHAnsi"/>
          <w:sz w:val="22"/>
          <w:lang w:val="en-GB"/>
        </w:rPr>
      </w:pPr>
      <w:r>
        <w:rPr>
          <w:rFonts w:asciiTheme="minorHAnsi" w:eastAsia="Arial" w:hAnsiTheme="minorHAnsi" w:cstheme="minorHAnsi"/>
          <w:sz w:val="22"/>
          <w:lang w:val="en-GB"/>
        </w:rPr>
        <w:t>supporting projects with Letter of Recommendation</w:t>
      </w:r>
    </w:p>
    <w:p w14:paraId="222382F1" w14:textId="65790FE9" w:rsidR="007E7BE4" w:rsidRDefault="007E7BE4" w:rsidP="00C10361">
      <w:pPr>
        <w:numPr>
          <w:ilvl w:val="0"/>
          <w:numId w:val="3"/>
        </w:numPr>
        <w:jc w:val="both"/>
        <w:rPr>
          <w:rFonts w:asciiTheme="minorHAnsi" w:eastAsia="Arial" w:hAnsiTheme="minorHAnsi" w:cstheme="minorHAnsi"/>
          <w:sz w:val="22"/>
          <w:lang w:val="en-GB"/>
        </w:rPr>
      </w:pPr>
      <w:r>
        <w:rPr>
          <w:rFonts w:asciiTheme="minorHAnsi" w:eastAsia="Arial" w:hAnsiTheme="minorHAnsi" w:cstheme="minorHAnsi"/>
          <w:sz w:val="22"/>
          <w:lang w:val="en-GB"/>
        </w:rPr>
        <w:t>participation of project event of SMEnergy project where the overall goal is to create one-stop shops for SMEs to provide guidance for SMEs in decarbonization; Mr Vondra mentioned that they would appreciate any help in this process; for the question of Ms Bamberger Mr Vondra clarified that these OSSs would be some kind of consultants</w:t>
      </w:r>
    </w:p>
    <w:p w14:paraId="5739A907" w14:textId="77777777" w:rsidR="007E7BE4" w:rsidRDefault="007E7BE4" w:rsidP="007E7BE4">
      <w:pPr>
        <w:jc w:val="both"/>
        <w:rPr>
          <w:rFonts w:asciiTheme="minorHAnsi" w:eastAsia="Arial" w:hAnsiTheme="minorHAnsi" w:cstheme="minorHAnsi"/>
          <w:sz w:val="22"/>
          <w:lang w:val="en-GB"/>
        </w:rPr>
      </w:pPr>
    </w:p>
    <w:p w14:paraId="0C4CD34C" w14:textId="19A23432" w:rsidR="0039201A" w:rsidRDefault="0039201A" w:rsidP="007E7BE4">
      <w:pPr>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Ms Bamberger asked about the Macro-Regional Strategies Week, what were the most important outcomes, how the other strategies see the question of energy security and if there are any synergies between the strategies. Ms Nádor replied that all the four macro-regional strategies are dealing with </w:t>
      </w:r>
      <w:r>
        <w:rPr>
          <w:rFonts w:asciiTheme="minorHAnsi" w:eastAsia="Arial" w:hAnsiTheme="minorHAnsi" w:cstheme="minorHAnsi"/>
          <w:sz w:val="22"/>
          <w:lang w:val="en-GB"/>
        </w:rPr>
        <w:lastRenderedPageBreak/>
        <w:t>the same energy relate</w:t>
      </w:r>
      <w:r w:rsidR="001E6433">
        <w:rPr>
          <w:rFonts w:asciiTheme="minorHAnsi" w:eastAsia="Arial" w:hAnsiTheme="minorHAnsi" w:cstheme="minorHAnsi"/>
          <w:sz w:val="22"/>
          <w:lang w:val="en-GB"/>
        </w:rPr>
        <w:t>d</w:t>
      </w:r>
      <w:r>
        <w:rPr>
          <w:rFonts w:asciiTheme="minorHAnsi" w:eastAsia="Arial" w:hAnsiTheme="minorHAnsi" w:cstheme="minorHAnsi"/>
          <w:sz w:val="22"/>
          <w:lang w:val="en-GB"/>
        </w:rPr>
        <w:t xml:space="preserve"> challenges but every strateg</w:t>
      </w:r>
      <w:r w:rsidR="001E6433">
        <w:rPr>
          <w:rFonts w:asciiTheme="minorHAnsi" w:eastAsia="Arial" w:hAnsiTheme="minorHAnsi" w:cstheme="minorHAnsi"/>
          <w:sz w:val="22"/>
          <w:lang w:val="en-GB"/>
        </w:rPr>
        <w:t>y</w:t>
      </w:r>
      <w:r>
        <w:rPr>
          <w:rFonts w:asciiTheme="minorHAnsi" w:eastAsia="Arial" w:hAnsiTheme="minorHAnsi" w:cstheme="minorHAnsi"/>
          <w:sz w:val="22"/>
          <w:lang w:val="en-GB"/>
        </w:rPr>
        <w:t xml:space="preserve"> ha</w:t>
      </w:r>
      <w:r w:rsidR="001E6433">
        <w:rPr>
          <w:rFonts w:asciiTheme="minorHAnsi" w:eastAsia="Arial" w:hAnsiTheme="minorHAnsi" w:cstheme="minorHAnsi"/>
          <w:sz w:val="22"/>
          <w:lang w:val="en-GB"/>
        </w:rPr>
        <w:t xml:space="preserve">s </w:t>
      </w:r>
      <w:r>
        <w:rPr>
          <w:rFonts w:asciiTheme="minorHAnsi" w:eastAsia="Arial" w:hAnsiTheme="minorHAnsi" w:cstheme="minorHAnsi"/>
          <w:sz w:val="22"/>
          <w:lang w:val="en-GB"/>
        </w:rPr>
        <w:t>other priorities. For example, the Baltic Strategy focuses on grid development and connectivity between countries, while the Alpine Strategy on hydrogen economy</w:t>
      </w:r>
      <w:r w:rsidR="001E6433">
        <w:rPr>
          <w:rFonts w:asciiTheme="minorHAnsi" w:eastAsia="Arial" w:hAnsiTheme="minorHAnsi" w:cstheme="minorHAnsi"/>
          <w:sz w:val="22"/>
          <w:lang w:val="en-GB"/>
        </w:rPr>
        <w:t xml:space="preserve">. Mr Vondra added that energy security is a common topic with the Baltic Strategy, and energy efficiency was mentioned several times by the Alpine Strategy and also by other stakeholders such as Liechtenstein. </w:t>
      </w:r>
    </w:p>
    <w:p w14:paraId="1FF7AC1A" w14:textId="77777777" w:rsidR="001E6433" w:rsidRDefault="001E6433" w:rsidP="007E7BE4">
      <w:pPr>
        <w:jc w:val="both"/>
        <w:rPr>
          <w:rFonts w:asciiTheme="minorHAnsi" w:eastAsia="Arial" w:hAnsiTheme="minorHAnsi" w:cstheme="minorHAnsi"/>
          <w:sz w:val="22"/>
          <w:lang w:val="en-GB"/>
        </w:rPr>
      </w:pPr>
    </w:p>
    <w:p w14:paraId="723B1ECB" w14:textId="37F343EC" w:rsidR="001E6433" w:rsidRPr="001E6433" w:rsidRDefault="001E6433" w:rsidP="00C10361">
      <w:pPr>
        <w:pStyle w:val="Listaszerbekezds"/>
        <w:numPr>
          <w:ilvl w:val="0"/>
          <w:numId w:val="1"/>
        </w:numPr>
        <w:jc w:val="both"/>
        <w:rPr>
          <w:rFonts w:asciiTheme="minorHAnsi" w:eastAsia="Arial" w:hAnsiTheme="minorHAnsi" w:cstheme="minorHAnsi"/>
          <w:b/>
          <w:bCs/>
          <w:sz w:val="22"/>
          <w:lang w:val="en-GB"/>
        </w:rPr>
      </w:pPr>
      <w:r w:rsidRPr="001E6433">
        <w:rPr>
          <w:rFonts w:asciiTheme="minorHAnsi" w:eastAsia="Arial" w:hAnsiTheme="minorHAnsi" w:cstheme="minorHAnsi"/>
          <w:b/>
          <w:bCs/>
          <w:sz w:val="22"/>
          <w:lang w:val="en-GB"/>
        </w:rPr>
        <w:t xml:space="preserve">Updates from the European Commission </w:t>
      </w:r>
    </w:p>
    <w:p w14:paraId="236F68C4" w14:textId="77777777" w:rsidR="001E6433" w:rsidRDefault="001E6433" w:rsidP="007E7BE4">
      <w:pPr>
        <w:jc w:val="both"/>
        <w:rPr>
          <w:rFonts w:asciiTheme="minorHAnsi" w:eastAsia="Arial" w:hAnsiTheme="minorHAnsi" w:cstheme="minorHAnsi"/>
          <w:sz w:val="22"/>
          <w:lang w:val="en-GB"/>
        </w:rPr>
      </w:pPr>
    </w:p>
    <w:p w14:paraId="54A3ADA7" w14:textId="40B0FAA7" w:rsidR="0081469D" w:rsidRPr="0081469D" w:rsidRDefault="0081469D" w:rsidP="0081469D">
      <w:pPr>
        <w:jc w:val="both"/>
        <w:rPr>
          <w:rFonts w:asciiTheme="minorHAnsi" w:eastAsia="Arial" w:hAnsiTheme="minorHAnsi" w:cstheme="minorHAnsi"/>
          <w:sz w:val="22"/>
          <w:lang w:val="en-GB"/>
        </w:rPr>
      </w:pPr>
      <w:r>
        <w:rPr>
          <w:rFonts w:asciiTheme="minorHAnsi" w:eastAsia="Arial" w:hAnsiTheme="minorHAnsi" w:cstheme="minorHAnsi"/>
          <w:sz w:val="22"/>
          <w:lang w:val="en-GB"/>
        </w:rPr>
        <w:t>Mr Johan Magnusson thanked the previous presenters their remarks about the MRS week and</w:t>
      </w:r>
      <w:r w:rsidRPr="0081469D">
        <w:rPr>
          <w:rFonts w:asciiTheme="minorHAnsi" w:eastAsia="Arial" w:hAnsiTheme="minorHAnsi" w:cstheme="minorHAnsi"/>
          <w:sz w:val="22"/>
          <w:lang w:val="en-GB"/>
        </w:rPr>
        <w:t xml:space="preserve"> emphasized the importance of placing PA2’s work within the broader EU framework and strengthening links with other macro-regional strategies. </w:t>
      </w:r>
      <w:r>
        <w:rPr>
          <w:rFonts w:asciiTheme="minorHAnsi" w:eastAsia="Arial" w:hAnsiTheme="minorHAnsi" w:cstheme="minorHAnsi"/>
          <w:sz w:val="22"/>
          <w:lang w:val="en-GB"/>
        </w:rPr>
        <w:t>He highlighted</w:t>
      </w:r>
      <w:r w:rsidRPr="0081469D">
        <w:rPr>
          <w:rFonts w:asciiTheme="minorHAnsi" w:eastAsia="Arial" w:hAnsiTheme="minorHAnsi" w:cstheme="minorHAnsi"/>
          <w:sz w:val="22"/>
          <w:lang w:val="en-GB"/>
        </w:rPr>
        <w:t xml:space="preserve"> that different regions face distinct challenges: in the Baltic area, energy developments are strongly influenced by security concerns, while in the Alpine region the focus is largely on hydrogen.</w:t>
      </w:r>
      <w:r>
        <w:rPr>
          <w:rFonts w:asciiTheme="minorHAnsi" w:eastAsia="Arial" w:hAnsiTheme="minorHAnsi" w:cstheme="minorHAnsi"/>
          <w:sz w:val="22"/>
          <w:lang w:val="en-GB"/>
        </w:rPr>
        <w:t xml:space="preserve"> </w:t>
      </w:r>
    </w:p>
    <w:p w14:paraId="2649C619" w14:textId="71CEC856" w:rsidR="0081469D" w:rsidRPr="0081469D" w:rsidRDefault="0081469D" w:rsidP="0081469D">
      <w:pPr>
        <w:jc w:val="both"/>
        <w:rPr>
          <w:rFonts w:asciiTheme="minorHAnsi" w:eastAsia="Arial" w:hAnsiTheme="minorHAnsi" w:cstheme="minorHAnsi"/>
          <w:sz w:val="22"/>
          <w:lang w:val="en-GB"/>
        </w:rPr>
      </w:pPr>
      <w:r w:rsidRPr="0081469D">
        <w:rPr>
          <w:rFonts w:asciiTheme="minorHAnsi" w:eastAsia="Arial" w:hAnsiTheme="minorHAnsi" w:cstheme="minorHAnsi"/>
          <w:sz w:val="22"/>
          <w:lang w:val="en-GB"/>
        </w:rPr>
        <w:t>He</w:t>
      </w:r>
      <w:r>
        <w:rPr>
          <w:rFonts w:asciiTheme="minorHAnsi" w:eastAsia="Arial" w:hAnsiTheme="minorHAnsi" w:cstheme="minorHAnsi"/>
          <w:sz w:val="22"/>
          <w:lang w:val="en-GB"/>
        </w:rPr>
        <w:t xml:space="preserve"> also mentioned that he participated at the Annual Forum of the Baltic Strategy i</w:t>
      </w:r>
      <w:r w:rsidRPr="0081469D">
        <w:rPr>
          <w:rFonts w:asciiTheme="minorHAnsi" w:eastAsia="Arial" w:hAnsiTheme="minorHAnsi" w:cstheme="minorHAnsi"/>
          <w:sz w:val="22"/>
          <w:lang w:val="en-GB"/>
        </w:rPr>
        <w:t xml:space="preserve">n Poland, where he </w:t>
      </w:r>
      <w:r>
        <w:rPr>
          <w:rFonts w:asciiTheme="minorHAnsi" w:eastAsia="Arial" w:hAnsiTheme="minorHAnsi" w:cstheme="minorHAnsi"/>
          <w:sz w:val="22"/>
          <w:lang w:val="en-GB"/>
        </w:rPr>
        <w:t>was</w:t>
      </w:r>
      <w:r w:rsidRPr="0081469D">
        <w:rPr>
          <w:rFonts w:asciiTheme="minorHAnsi" w:eastAsia="Arial" w:hAnsiTheme="minorHAnsi" w:cstheme="minorHAnsi"/>
          <w:sz w:val="22"/>
          <w:lang w:val="en-GB"/>
        </w:rPr>
        <w:t xml:space="preserve"> in an energy panel. A central question there was how renewable energy sources—such as offshore wind farms—can be developed in an environment where infrastructure faces constant security threats. Because cables and other assets are frequently damaged, investors perceive the situation as risky and hesitate to commit. The panel concluded that the only viable way forward is enhanced cooperation on the EU side, built on mutual trust between member states.</w:t>
      </w:r>
    </w:p>
    <w:p w14:paraId="77416C2B" w14:textId="44B6CD07" w:rsidR="0081469D" w:rsidRPr="0081469D" w:rsidRDefault="0081469D" w:rsidP="0081469D">
      <w:pPr>
        <w:jc w:val="both"/>
        <w:rPr>
          <w:rFonts w:asciiTheme="minorHAnsi" w:eastAsia="Arial" w:hAnsiTheme="minorHAnsi" w:cstheme="minorHAnsi"/>
          <w:sz w:val="22"/>
          <w:lang w:val="en-GB"/>
        </w:rPr>
      </w:pPr>
      <w:r>
        <w:rPr>
          <w:rFonts w:asciiTheme="minorHAnsi" w:eastAsia="Arial" w:hAnsiTheme="minorHAnsi" w:cstheme="minorHAnsi"/>
          <w:sz w:val="22"/>
          <w:lang w:val="en-GB"/>
        </w:rPr>
        <w:t>Mr Magnusson appreciates the</w:t>
      </w:r>
      <w:r w:rsidRPr="0081469D">
        <w:rPr>
          <w:rFonts w:asciiTheme="minorHAnsi" w:eastAsia="Arial" w:hAnsiTheme="minorHAnsi" w:cstheme="minorHAnsi"/>
          <w:sz w:val="22"/>
          <w:lang w:val="en-GB"/>
        </w:rPr>
        <w:t xml:space="preserve"> high level of activity</w:t>
      </w:r>
      <w:r>
        <w:rPr>
          <w:rFonts w:asciiTheme="minorHAnsi" w:eastAsia="Arial" w:hAnsiTheme="minorHAnsi" w:cstheme="minorHAnsi"/>
          <w:sz w:val="22"/>
          <w:lang w:val="en-GB"/>
        </w:rPr>
        <w:t xml:space="preserve"> of PA2</w:t>
      </w:r>
      <w:r w:rsidRPr="0081469D">
        <w:rPr>
          <w:rFonts w:asciiTheme="minorHAnsi" w:eastAsia="Arial" w:hAnsiTheme="minorHAnsi" w:cstheme="minorHAnsi"/>
          <w:sz w:val="22"/>
          <w:lang w:val="en-GB"/>
        </w:rPr>
        <w:t>, including participation in events, studies conducted, and project promotion efforts</w:t>
      </w:r>
      <w:r>
        <w:rPr>
          <w:rFonts w:asciiTheme="minorHAnsi" w:eastAsia="Arial" w:hAnsiTheme="minorHAnsi" w:cstheme="minorHAnsi"/>
          <w:sz w:val="22"/>
          <w:lang w:val="en-GB"/>
        </w:rPr>
        <w:t xml:space="preserve"> and expressed the continuous support of the Commission. </w:t>
      </w:r>
    </w:p>
    <w:p w14:paraId="23BE6721" w14:textId="6C85B310" w:rsidR="007E7BE4" w:rsidRPr="00631D59" w:rsidRDefault="0081469D" w:rsidP="007E7BE4">
      <w:pPr>
        <w:jc w:val="both"/>
        <w:rPr>
          <w:rFonts w:asciiTheme="minorHAnsi" w:eastAsia="Arial" w:hAnsiTheme="minorHAnsi" w:cstheme="minorHAnsi"/>
          <w:sz w:val="22"/>
          <w:lang w:val="en-GB"/>
        </w:rPr>
      </w:pPr>
      <w:r>
        <w:rPr>
          <w:rFonts w:asciiTheme="minorHAnsi" w:eastAsia="Arial" w:hAnsiTheme="minorHAnsi" w:cstheme="minorHAnsi"/>
          <w:sz w:val="22"/>
          <w:lang w:val="en-GB"/>
        </w:rPr>
        <w:t>He stressed</w:t>
      </w:r>
      <w:r w:rsidRPr="0081469D">
        <w:rPr>
          <w:rFonts w:asciiTheme="minorHAnsi" w:eastAsia="Arial" w:hAnsiTheme="minorHAnsi" w:cstheme="minorHAnsi"/>
          <w:sz w:val="22"/>
          <w:lang w:val="en-GB"/>
        </w:rPr>
        <w:t xml:space="preserve"> that energy-related topics—energy security, hydrogen, renewables—remain a high priority for next year’s macro-regional cooperation agenda. The next major event is </w:t>
      </w:r>
      <w:r w:rsidRPr="00631D59">
        <w:rPr>
          <w:rFonts w:asciiTheme="minorHAnsi" w:eastAsia="Arial" w:hAnsiTheme="minorHAnsi" w:cstheme="minorHAnsi"/>
          <w:sz w:val="22"/>
          <w:lang w:val="en-GB"/>
        </w:rPr>
        <w:t xml:space="preserve">planned for 1–2 July 2026 in Brussels, but the date is still to be confirmed. He welcomed PA2’s new cooperation with PA1B (transport), which he is also following closely. </w:t>
      </w:r>
    </w:p>
    <w:p w14:paraId="15474552" w14:textId="77777777" w:rsidR="00C06C1E" w:rsidRDefault="00C06C1E" w:rsidP="007E7BE4">
      <w:pPr>
        <w:jc w:val="both"/>
        <w:rPr>
          <w:rFonts w:asciiTheme="minorHAnsi" w:eastAsia="Arial" w:hAnsiTheme="minorHAnsi" w:cstheme="minorHAnsi"/>
          <w:sz w:val="22"/>
          <w:lang w:val="en-GB"/>
        </w:rPr>
      </w:pPr>
    </w:p>
    <w:p w14:paraId="75BC0297" w14:textId="0A9B113F" w:rsidR="00C06C1E" w:rsidRPr="00C06C1E" w:rsidRDefault="00C06C1E" w:rsidP="00C10361">
      <w:pPr>
        <w:pStyle w:val="Listaszerbekezds"/>
        <w:numPr>
          <w:ilvl w:val="0"/>
          <w:numId w:val="1"/>
        </w:numPr>
        <w:jc w:val="both"/>
        <w:rPr>
          <w:rFonts w:asciiTheme="minorHAnsi" w:eastAsia="Arial" w:hAnsiTheme="minorHAnsi" w:cstheme="minorHAnsi"/>
          <w:b/>
          <w:bCs/>
          <w:sz w:val="22"/>
          <w:lang w:val="en-GB"/>
        </w:rPr>
      </w:pPr>
      <w:r w:rsidRPr="00C06C1E">
        <w:rPr>
          <w:rFonts w:asciiTheme="minorHAnsi" w:eastAsia="Arial" w:hAnsiTheme="minorHAnsi" w:cstheme="minorHAnsi"/>
          <w:b/>
          <w:bCs/>
          <w:sz w:val="22"/>
          <w:lang w:val="en-GB"/>
        </w:rPr>
        <w:t>Updates from the Danube Strategy Point</w:t>
      </w:r>
    </w:p>
    <w:p w14:paraId="3C1B53D1" w14:textId="77777777" w:rsidR="00C06C1E" w:rsidRDefault="00C06C1E" w:rsidP="00C06C1E">
      <w:pPr>
        <w:jc w:val="both"/>
        <w:rPr>
          <w:rFonts w:asciiTheme="minorHAnsi" w:eastAsia="Arial" w:hAnsiTheme="minorHAnsi" w:cstheme="minorHAnsi"/>
          <w:sz w:val="22"/>
          <w:lang w:val="en-GB"/>
        </w:rPr>
      </w:pPr>
    </w:p>
    <w:p w14:paraId="05AF356C" w14:textId="4B9DEFA2" w:rsidR="00C06C1E" w:rsidRPr="003B34BE" w:rsidRDefault="00C06C1E" w:rsidP="00C06C1E">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Mr Raphael Sachs</w:t>
      </w:r>
      <w:r w:rsidR="00631D59" w:rsidRPr="003B34BE">
        <w:rPr>
          <w:rFonts w:asciiTheme="minorHAnsi" w:eastAsia="Arial" w:hAnsiTheme="minorHAnsi" w:cstheme="minorHAnsi"/>
          <w:sz w:val="22"/>
          <w:lang w:val="en-GB"/>
        </w:rPr>
        <w:t xml:space="preserve"> gave an</w:t>
      </w:r>
      <w:r w:rsidRPr="003B34BE">
        <w:rPr>
          <w:rFonts w:asciiTheme="minorHAnsi" w:eastAsia="Arial" w:hAnsiTheme="minorHAnsi" w:cstheme="minorHAnsi"/>
          <w:sz w:val="22"/>
          <w:lang w:val="en-GB"/>
        </w:rPr>
        <w:t xml:space="preserve"> update on ongoing and upcoming activities within the Danube Strategy</w:t>
      </w:r>
      <w:r w:rsidR="00631D59" w:rsidRPr="003B34BE">
        <w:rPr>
          <w:rFonts w:asciiTheme="minorHAnsi" w:eastAsia="Arial" w:hAnsiTheme="minorHAnsi" w:cstheme="minorHAnsi"/>
          <w:sz w:val="22"/>
          <w:lang w:val="en-GB"/>
        </w:rPr>
        <w:t xml:space="preserve"> Point</w:t>
      </w:r>
      <w:r w:rsidRPr="003B34BE">
        <w:rPr>
          <w:rFonts w:asciiTheme="minorHAnsi" w:eastAsia="Arial" w:hAnsiTheme="minorHAnsi" w:cstheme="minorHAnsi"/>
          <w:sz w:val="22"/>
          <w:lang w:val="en-GB"/>
        </w:rPr>
        <w:t>.</w:t>
      </w:r>
      <w:r w:rsidR="00631D59" w:rsidRPr="003B34BE">
        <w:rPr>
          <w:rFonts w:asciiTheme="minorHAnsi" w:eastAsia="Arial" w:hAnsiTheme="minorHAnsi" w:cstheme="minorHAnsi"/>
          <w:sz w:val="22"/>
          <w:lang w:val="en-GB"/>
        </w:rPr>
        <w:t xml:space="preserve"> These activities are the followings:</w:t>
      </w:r>
    </w:p>
    <w:p w14:paraId="2DA11AA5" w14:textId="5C45826C" w:rsidR="00C06C1E" w:rsidRPr="003B34BE" w:rsidRDefault="00C06C1E" w:rsidP="00C10361">
      <w:pPr>
        <w:pStyle w:val="Listaszerbekezds"/>
        <w:numPr>
          <w:ilvl w:val="0"/>
          <w:numId w:val="3"/>
        </w:num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Monitoring and Evaluation</w:t>
      </w:r>
    </w:p>
    <w:p w14:paraId="75FAE4A2" w14:textId="41A8B19B" w:rsidR="00C06C1E" w:rsidRPr="003B34BE" w:rsidRDefault="00C06C1E" w:rsidP="00C06C1E">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The monitoring and reporting cycle of the strategy is undergoing adjustments due to changes in the European Commission’s own reporting schedule. As a result</w:t>
      </w:r>
      <w:r w:rsidR="00631D59" w:rsidRPr="003B34BE">
        <w:rPr>
          <w:rFonts w:asciiTheme="minorHAnsi" w:eastAsia="Arial" w:hAnsiTheme="minorHAnsi" w:cstheme="minorHAnsi"/>
          <w:sz w:val="22"/>
          <w:lang w:val="en-GB"/>
        </w:rPr>
        <w:t xml:space="preserve"> t</w:t>
      </w:r>
      <w:r w:rsidRPr="003B34BE">
        <w:rPr>
          <w:rFonts w:asciiTheme="minorHAnsi" w:eastAsia="Arial" w:hAnsiTheme="minorHAnsi" w:cstheme="minorHAnsi"/>
          <w:sz w:val="22"/>
          <w:lang w:val="en-GB"/>
        </w:rPr>
        <w:t>he next major reporting (implementation report) will take place in 2027, covering the years 2024–2026, with finalization expected between late 2027 and early 2028.</w:t>
      </w:r>
      <w:r w:rsidR="00631D59" w:rsidRPr="003B34BE">
        <w:rPr>
          <w:rFonts w:asciiTheme="minorHAnsi" w:eastAsia="Arial" w:hAnsiTheme="minorHAnsi" w:cstheme="minorHAnsi"/>
          <w:sz w:val="22"/>
          <w:lang w:val="en-GB"/>
        </w:rPr>
        <w:t xml:space="preserve"> </w:t>
      </w:r>
      <w:r w:rsidRPr="003B34BE">
        <w:rPr>
          <w:rFonts w:asciiTheme="minorHAnsi" w:eastAsia="Arial" w:hAnsiTheme="minorHAnsi" w:cstheme="minorHAnsi"/>
          <w:sz w:val="22"/>
          <w:lang w:val="en-GB"/>
        </w:rPr>
        <w:t>A policy evaluation will also start in 2027.</w:t>
      </w:r>
      <w:r w:rsidR="00631D59" w:rsidRPr="003B34BE">
        <w:rPr>
          <w:rFonts w:asciiTheme="minorHAnsi" w:eastAsia="Arial" w:hAnsiTheme="minorHAnsi" w:cstheme="minorHAnsi"/>
          <w:sz w:val="22"/>
          <w:lang w:val="en-GB"/>
        </w:rPr>
        <w:t xml:space="preserve"> He highlighted that t</w:t>
      </w:r>
      <w:r w:rsidRPr="003B34BE">
        <w:rPr>
          <w:rFonts w:asciiTheme="minorHAnsi" w:eastAsia="Arial" w:hAnsiTheme="minorHAnsi" w:cstheme="minorHAnsi"/>
          <w:sz w:val="22"/>
          <w:lang w:val="en-GB"/>
        </w:rPr>
        <w:t>he Council conclusions on th</w:t>
      </w:r>
      <w:r w:rsidR="00631D59" w:rsidRPr="003B34BE">
        <w:rPr>
          <w:rFonts w:asciiTheme="minorHAnsi" w:eastAsia="Arial" w:hAnsiTheme="minorHAnsi" w:cstheme="minorHAnsi"/>
          <w:sz w:val="22"/>
          <w:lang w:val="en-GB"/>
        </w:rPr>
        <w:t>e</w:t>
      </w:r>
      <w:r w:rsidRPr="003B34BE">
        <w:rPr>
          <w:rFonts w:asciiTheme="minorHAnsi" w:eastAsia="Arial" w:hAnsiTheme="minorHAnsi" w:cstheme="minorHAnsi"/>
          <w:sz w:val="22"/>
          <w:lang w:val="en-GB"/>
        </w:rPr>
        <w:t xml:space="preserve"> Fifth Report reaffirm the important role of </w:t>
      </w:r>
      <w:r w:rsidR="00631D59" w:rsidRPr="003B34BE">
        <w:rPr>
          <w:rFonts w:asciiTheme="minorHAnsi" w:eastAsia="Arial" w:hAnsiTheme="minorHAnsi" w:cstheme="minorHAnsi"/>
          <w:sz w:val="22"/>
          <w:lang w:val="en-GB"/>
        </w:rPr>
        <w:t>A</w:t>
      </w:r>
      <w:r w:rsidRPr="003B34BE">
        <w:rPr>
          <w:rFonts w:asciiTheme="minorHAnsi" w:eastAsia="Arial" w:hAnsiTheme="minorHAnsi" w:cstheme="minorHAnsi"/>
          <w:sz w:val="22"/>
          <w:lang w:val="en-GB"/>
        </w:rPr>
        <w:t xml:space="preserve">nnual </w:t>
      </w:r>
      <w:r w:rsidR="00631D59" w:rsidRPr="003B34BE">
        <w:rPr>
          <w:rFonts w:asciiTheme="minorHAnsi" w:eastAsia="Arial" w:hAnsiTheme="minorHAnsi" w:cstheme="minorHAnsi"/>
          <w:sz w:val="22"/>
          <w:lang w:val="en-GB"/>
        </w:rPr>
        <w:t>F</w:t>
      </w:r>
      <w:r w:rsidRPr="003B34BE">
        <w:rPr>
          <w:rFonts w:asciiTheme="minorHAnsi" w:eastAsia="Arial" w:hAnsiTheme="minorHAnsi" w:cstheme="minorHAnsi"/>
          <w:sz w:val="22"/>
          <w:lang w:val="en-GB"/>
        </w:rPr>
        <w:t>orums</w:t>
      </w:r>
      <w:r w:rsidR="00631D59" w:rsidRPr="003B34BE">
        <w:rPr>
          <w:rFonts w:asciiTheme="minorHAnsi" w:eastAsia="Arial" w:hAnsiTheme="minorHAnsi" w:cstheme="minorHAnsi"/>
          <w:sz w:val="22"/>
          <w:lang w:val="en-GB"/>
        </w:rPr>
        <w:t>.</w:t>
      </w:r>
    </w:p>
    <w:p w14:paraId="35220CD2" w14:textId="71107A01" w:rsidR="00C06C1E" w:rsidRPr="003B34BE" w:rsidRDefault="00C06C1E" w:rsidP="00C10361">
      <w:pPr>
        <w:pStyle w:val="Listaszerbekezds"/>
        <w:numPr>
          <w:ilvl w:val="0"/>
          <w:numId w:val="3"/>
        </w:num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Embedding Process</w:t>
      </w:r>
    </w:p>
    <w:p w14:paraId="76529267" w14:textId="7A220E69" w:rsidR="00C06C1E" w:rsidRPr="003B34BE" w:rsidRDefault="00C06C1E" w:rsidP="00C06C1E">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 xml:space="preserve">During the Bulgarian Presidency, a review of the embedding process will be conducted, along with preparations for the post-2027 embedding framework. </w:t>
      </w:r>
    </w:p>
    <w:p w14:paraId="58C76982" w14:textId="644BD06C" w:rsidR="00C06C1E" w:rsidRPr="003B34BE" w:rsidRDefault="00C06C1E" w:rsidP="00C10361">
      <w:pPr>
        <w:pStyle w:val="Listaszerbekezds"/>
        <w:numPr>
          <w:ilvl w:val="0"/>
          <w:numId w:val="3"/>
        </w:num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Communication Activities</w:t>
      </w:r>
    </w:p>
    <w:p w14:paraId="0B2AD559" w14:textId="77777777" w:rsidR="00E03564" w:rsidRPr="003B34BE" w:rsidRDefault="00E03564" w:rsidP="00C06C1E">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The</w:t>
      </w:r>
      <w:r w:rsidR="00C06C1E" w:rsidRPr="003B34BE">
        <w:rPr>
          <w:rFonts w:asciiTheme="minorHAnsi" w:eastAsia="Arial" w:hAnsiTheme="minorHAnsi" w:cstheme="minorHAnsi"/>
          <w:sz w:val="22"/>
          <w:lang w:val="en-GB"/>
        </w:rPr>
        <w:t xml:space="preserve"> new EUSDR LinkedIn</w:t>
      </w:r>
      <w:r w:rsidRPr="003B34BE">
        <w:rPr>
          <w:rFonts w:asciiTheme="minorHAnsi" w:eastAsia="Arial" w:hAnsiTheme="minorHAnsi" w:cstheme="minorHAnsi"/>
          <w:sz w:val="22"/>
          <w:lang w:val="en-GB"/>
        </w:rPr>
        <w:t xml:space="preserve"> company</w:t>
      </w:r>
      <w:r w:rsidR="00C06C1E" w:rsidRPr="003B34BE">
        <w:rPr>
          <w:rFonts w:asciiTheme="minorHAnsi" w:eastAsia="Arial" w:hAnsiTheme="minorHAnsi" w:cstheme="minorHAnsi"/>
          <w:sz w:val="22"/>
          <w:lang w:val="en-GB"/>
        </w:rPr>
        <w:t xml:space="preserve"> page has been</w:t>
      </w:r>
      <w:r w:rsidRPr="003B34BE">
        <w:rPr>
          <w:rFonts w:asciiTheme="minorHAnsi" w:eastAsia="Arial" w:hAnsiTheme="minorHAnsi" w:cstheme="minorHAnsi"/>
          <w:sz w:val="22"/>
          <w:lang w:val="en-GB"/>
        </w:rPr>
        <w:t xml:space="preserve"> launched in August and the new </w:t>
      </w:r>
      <w:r w:rsidR="00C06C1E" w:rsidRPr="003B34BE">
        <w:rPr>
          <w:rFonts w:asciiTheme="minorHAnsi" w:eastAsia="Arial" w:hAnsiTheme="minorHAnsi" w:cstheme="minorHAnsi"/>
          <w:sz w:val="22"/>
          <w:lang w:val="en-GB"/>
        </w:rPr>
        <w:t>EUSDR website went live in early October.</w:t>
      </w:r>
      <w:r w:rsidRPr="003B34BE">
        <w:rPr>
          <w:rFonts w:asciiTheme="minorHAnsi" w:eastAsia="Arial" w:hAnsiTheme="minorHAnsi" w:cstheme="minorHAnsi"/>
          <w:sz w:val="22"/>
          <w:lang w:val="en-GB"/>
        </w:rPr>
        <w:t xml:space="preserve"> </w:t>
      </w:r>
      <w:r w:rsidR="00C06C1E" w:rsidRPr="003B34BE">
        <w:rPr>
          <w:rFonts w:asciiTheme="minorHAnsi" w:eastAsia="Arial" w:hAnsiTheme="minorHAnsi" w:cstheme="minorHAnsi"/>
          <w:sz w:val="22"/>
          <w:lang w:val="en-GB"/>
        </w:rPr>
        <w:t xml:space="preserve">A large online media campaign </w:t>
      </w:r>
      <w:r w:rsidRPr="003B34BE">
        <w:rPr>
          <w:rFonts w:asciiTheme="minorHAnsi" w:eastAsia="Arial" w:hAnsiTheme="minorHAnsi" w:cstheme="minorHAnsi"/>
          <w:sz w:val="22"/>
          <w:lang w:val="en-GB"/>
        </w:rPr>
        <w:t xml:space="preserve">has been running recently. </w:t>
      </w:r>
      <w:r w:rsidR="00C06C1E" w:rsidRPr="003B34BE">
        <w:rPr>
          <w:rFonts w:asciiTheme="minorHAnsi" w:eastAsia="Arial" w:hAnsiTheme="minorHAnsi" w:cstheme="minorHAnsi"/>
          <w:sz w:val="22"/>
          <w:lang w:val="en-GB"/>
        </w:rPr>
        <w:t xml:space="preserve">An impact analysis of all communication activities is planned, </w:t>
      </w:r>
      <w:r w:rsidRPr="003B34BE">
        <w:rPr>
          <w:rFonts w:asciiTheme="minorHAnsi" w:eastAsia="Arial" w:hAnsiTheme="minorHAnsi" w:cstheme="minorHAnsi"/>
          <w:sz w:val="22"/>
          <w:lang w:val="en-GB"/>
        </w:rPr>
        <w:t>to support t</w:t>
      </w:r>
      <w:r w:rsidR="00C06C1E" w:rsidRPr="003B34BE">
        <w:rPr>
          <w:rFonts w:asciiTheme="minorHAnsi" w:eastAsia="Arial" w:hAnsiTheme="minorHAnsi" w:cstheme="minorHAnsi"/>
          <w:sz w:val="22"/>
          <w:lang w:val="en-GB"/>
        </w:rPr>
        <w:t>he next update of the EUSDR Communication Strategy.</w:t>
      </w:r>
    </w:p>
    <w:p w14:paraId="1696FD57" w14:textId="4547CB2F" w:rsidR="00C06C1E" w:rsidRPr="003B34BE" w:rsidRDefault="00C06C1E" w:rsidP="00C10361">
      <w:pPr>
        <w:pStyle w:val="Listaszerbekezds"/>
        <w:numPr>
          <w:ilvl w:val="0"/>
          <w:numId w:val="3"/>
        </w:num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 xml:space="preserve">Danube Strategy Flagships </w:t>
      </w:r>
    </w:p>
    <w:p w14:paraId="4E160344" w14:textId="7D82FCC4" w:rsidR="00C06C1E" w:rsidRPr="003B34BE" w:rsidRDefault="00C06C1E" w:rsidP="00E03564">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A total of 30 Danube Strategy Flagships were selected this year (13 new, 17 updated).</w:t>
      </w:r>
      <w:r w:rsidR="00E03564" w:rsidRPr="003B34BE">
        <w:rPr>
          <w:rFonts w:asciiTheme="minorHAnsi" w:eastAsia="Arial" w:hAnsiTheme="minorHAnsi" w:cstheme="minorHAnsi"/>
          <w:sz w:val="22"/>
          <w:lang w:val="en-GB"/>
        </w:rPr>
        <w:t xml:space="preserve"> </w:t>
      </w:r>
      <w:r w:rsidRPr="003B34BE">
        <w:rPr>
          <w:rFonts w:asciiTheme="minorHAnsi" w:eastAsia="Arial" w:hAnsiTheme="minorHAnsi" w:cstheme="minorHAnsi"/>
          <w:sz w:val="22"/>
          <w:lang w:val="en-GB"/>
        </w:rPr>
        <w:t>A survey among Priority Area Coordinators resulted in a major procedural change:</w:t>
      </w:r>
      <w:r w:rsidR="00E03564" w:rsidRPr="003B34BE">
        <w:rPr>
          <w:rFonts w:asciiTheme="minorHAnsi" w:eastAsia="Arial" w:hAnsiTheme="minorHAnsi" w:cstheme="minorHAnsi"/>
          <w:sz w:val="22"/>
          <w:lang w:val="en-GB"/>
        </w:rPr>
        <w:t xml:space="preserve"> f</w:t>
      </w:r>
      <w:r w:rsidRPr="003B34BE">
        <w:rPr>
          <w:rFonts w:asciiTheme="minorHAnsi" w:eastAsia="Arial" w:hAnsiTheme="minorHAnsi" w:cstheme="minorHAnsi"/>
          <w:sz w:val="22"/>
          <w:lang w:val="en-GB"/>
        </w:rPr>
        <w:t>rom now on, flagships will be selected in autumn or winter, starting 2026.</w:t>
      </w:r>
      <w:r w:rsidR="00E03564" w:rsidRPr="003B34BE">
        <w:rPr>
          <w:rFonts w:asciiTheme="minorHAnsi" w:eastAsia="Arial" w:hAnsiTheme="minorHAnsi" w:cstheme="minorHAnsi"/>
          <w:sz w:val="22"/>
          <w:lang w:val="en-GB"/>
        </w:rPr>
        <w:t xml:space="preserve"> </w:t>
      </w:r>
      <w:r w:rsidRPr="003B34BE">
        <w:rPr>
          <w:rFonts w:asciiTheme="minorHAnsi" w:eastAsia="Arial" w:hAnsiTheme="minorHAnsi" w:cstheme="minorHAnsi"/>
          <w:sz w:val="22"/>
          <w:lang w:val="en-GB"/>
        </w:rPr>
        <w:t>Additionally</w:t>
      </w:r>
      <w:r w:rsidR="00E03564" w:rsidRPr="003B34BE">
        <w:rPr>
          <w:rFonts w:asciiTheme="minorHAnsi" w:eastAsia="Arial" w:hAnsiTheme="minorHAnsi" w:cstheme="minorHAnsi"/>
          <w:sz w:val="22"/>
          <w:lang w:val="en-GB"/>
        </w:rPr>
        <w:t>, f</w:t>
      </w:r>
      <w:r w:rsidRPr="003B34BE">
        <w:rPr>
          <w:rFonts w:asciiTheme="minorHAnsi" w:eastAsia="Arial" w:hAnsiTheme="minorHAnsi" w:cstheme="minorHAnsi"/>
          <w:sz w:val="22"/>
          <w:lang w:val="en-GB"/>
        </w:rPr>
        <w:t>lagship certificates have been redesigned, with priority area logos more prominently displayed.</w:t>
      </w:r>
    </w:p>
    <w:p w14:paraId="3D8830C1" w14:textId="7D12D3B1" w:rsidR="00C06C1E" w:rsidRPr="003B34BE" w:rsidRDefault="00C06C1E" w:rsidP="00C10361">
      <w:pPr>
        <w:pStyle w:val="Listaszerbekezds"/>
        <w:numPr>
          <w:ilvl w:val="0"/>
          <w:numId w:val="3"/>
        </w:num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Capacity-Building Activities</w:t>
      </w:r>
    </w:p>
    <w:p w14:paraId="09056235" w14:textId="35A79A6A" w:rsidR="00C06C1E" w:rsidRPr="003B34BE" w:rsidRDefault="00C06C1E" w:rsidP="00E03564">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lastRenderedPageBreak/>
        <w:t>Two capacity-building workshops were recently conducted:</w:t>
      </w:r>
      <w:r w:rsidR="00E03564" w:rsidRPr="003B34BE">
        <w:rPr>
          <w:rFonts w:asciiTheme="minorHAnsi" w:eastAsia="Arial" w:hAnsiTheme="minorHAnsi" w:cstheme="minorHAnsi"/>
          <w:sz w:val="22"/>
          <w:lang w:val="en-GB"/>
        </w:rPr>
        <w:t xml:space="preserve"> o</w:t>
      </w:r>
      <w:r w:rsidRPr="003B34BE">
        <w:rPr>
          <w:rFonts w:asciiTheme="minorHAnsi" w:eastAsia="Arial" w:hAnsiTheme="minorHAnsi" w:cstheme="minorHAnsi"/>
          <w:sz w:val="22"/>
          <w:lang w:val="en-GB"/>
        </w:rPr>
        <w:t>nboarding workshop in Brussels</w:t>
      </w:r>
      <w:r w:rsidR="00E03564" w:rsidRPr="003B34BE">
        <w:rPr>
          <w:rFonts w:asciiTheme="minorHAnsi" w:eastAsia="Arial" w:hAnsiTheme="minorHAnsi" w:cstheme="minorHAnsi"/>
          <w:sz w:val="22"/>
          <w:lang w:val="en-GB"/>
        </w:rPr>
        <w:t xml:space="preserve"> and p</w:t>
      </w:r>
      <w:r w:rsidRPr="003B34BE">
        <w:rPr>
          <w:rFonts w:asciiTheme="minorHAnsi" w:eastAsia="Arial" w:hAnsiTheme="minorHAnsi" w:cstheme="minorHAnsi"/>
          <w:sz w:val="22"/>
          <w:lang w:val="en-GB"/>
        </w:rPr>
        <w:t>olicy analysis and advocacy skills workshop</w:t>
      </w:r>
      <w:r w:rsidR="00E03564" w:rsidRPr="003B34BE">
        <w:rPr>
          <w:rFonts w:asciiTheme="minorHAnsi" w:eastAsia="Arial" w:hAnsiTheme="minorHAnsi" w:cstheme="minorHAnsi"/>
          <w:sz w:val="22"/>
          <w:lang w:val="en-GB"/>
        </w:rPr>
        <w:t xml:space="preserve"> in Sarajevo. </w:t>
      </w:r>
      <w:r w:rsidRPr="003B34BE">
        <w:rPr>
          <w:rFonts w:asciiTheme="minorHAnsi" w:eastAsia="Arial" w:hAnsiTheme="minorHAnsi" w:cstheme="minorHAnsi"/>
          <w:sz w:val="22"/>
          <w:lang w:val="en-GB"/>
        </w:rPr>
        <w:t>These workshops are open not only to national coordinators but also to steering group members.</w:t>
      </w:r>
      <w:r w:rsidR="00E03564" w:rsidRPr="003B34BE">
        <w:rPr>
          <w:rFonts w:asciiTheme="minorHAnsi" w:eastAsia="Arial" w:hAnsiTheme="minorHAnsi" w:cstheme="minorHAnsi"/>
          <w:sz w:val="22"/>
          <w:lang w:val="en-GB"/>
        </w:rPr>
        <w:t xml:space="preserve"> </w:t>
      </w:r>
      <w:r w:rsidRPr="003B34BE">
        <w:rPr>
          <w:rFonts w:asciiTheme="minorHAnsi" w:eastAsia="Arial" w:hAnsiTheme="minorHAnsi" w:cstheme="minorHAnsi"/>
          <w:sz w:val="22"/>
          <w:lang w:val="en-GB"/>
        </w:rPr>
        <w:t>The next workshop, planned for 2026, will focus on</w:t>
      </w:r>
      <w:r w:rsidR="00E03564" w:rsidRPr="003B34BE">
        <w:rPr>
          <w:rFonts w:asciiTheme="minorHAnsi" w:eastAsia="Arial" w:hAnsiTheme="minorHAnsi" w:cstheme="minorHAnsi"/>
          <w:sz w:val="22"/>
          <w:lang w:val="en-GB"/>
        </w:rPr>
        <w:t xml:space="preserve"> c</w:t>
      </w:r>
      <w:r w:rsidRPr="003B34BE">
        <w:rPr>
          <w:rFonts w:asciiTheme="minorHAnsi" w:eastAsia="Arial" w:hAnsiTheme="minorHAnsi" w:cstheme="minorHAnsi"/>
          <w:sz w:val="22"/>
          <w:lang w:val="en-GB"/>
        </w:rPr>
        <w:t>ommunication</w:t>
      </w:r>
      <w:r w:rsidR="00E03564" w:rsidRPr="003B34BE">
        <w:rPr>
          <w:rFonts w:asciiTheme="minorHAnsi" w:eastAsia="Arial" w:hAnsiTheme="minorHAnsi" w:cstheme="minorHAnsi"/>
          <w:sz w:val="22"/>
          <w:lang w:val="en-GB"/>
        </w:rPr>
        <w:t>, c</w:t>
      </w:r>
      <w:r w:rsidRPr="003B34BE">
        <w:rPr>
          <w:rFonts w:asciiTheme="minorHAnsi" w:eastAsia="Arial" w:hAnsiTheme="minorHAnsi" w:cstheme="minorHAnsi"/>
          <w:sz w:val="22"/>
          <w:lang w:val="en-GB"/>
        </w:rPr>
        <w:t>ollaboration</w:t>
      </w:r>
      <w:r w:rsidR="00E03564" w:rsidRPr="003B34BE">
        <w:rPr>
          <w:rFonts w:asciiTheme="minorHAnsi" w:eastAsia="Arial" w:hAnsiTheme="minorHAnsi" w:cstheme="minorHAnsi"/>
          <w:sz w:val="22"/>
          <w:lang w:val="en-GB"/>
        </w:rPr>
        <w:t>, c</w:t>
      </w:r>
      <w:r w:rsidRPr="003B34BE">
        <w:rPr>
          <w:rFonts w:asciiTheme="minorHAnsi" w:eastAsia="Arial" w:hAnsiTheme="minorHAnsi" w:cstheme="minorHAnsi"/>
          <w:sz w:val="22"/>
          <w:lang w:val="en-GB"/>
        </w:rPr>
        <w:t>onsensus-building</w:t>
      </w:r>
      <w:r w:rsidR="00E03564" w:rsidRPr="003B34BE">
        <w:rPr>
          <w:rFonts w:asciiTheme="minorHAnsi" w:eastAsia="Arial" w:hAnsiTheme="minorHAnsi" w:cstheme="minorHAnsi"/>
          <w:sz w:val="22"/>
          <w:lang w:val="en-GB"/>
        </w:rPr>
        <w:t xml:space="preserve"> and n</w:t>
      </w:r>
      <w:r w:rsidRPr="003B34BE">
        <w:rPr>
          <w:rFonts w:asciiTheme="minorHAnsi" w:eastAsia="Arial" w:hAnsiTheme="minorHAnsi" w:cstheme="minorHAnsi"/>
          <w:sz w:val="22"/>
          <w:lang w:val="en-GB"/>
        </w:rPr>
        <w:t>egotiation skills</w:t>
      </w:r>
      <w:r w:rsidR="00E03564" w:rsidRPr="003B34BE">
        <w:rPr>
          <w:rFonts w:asciiTheme="minorHAnsi" w:eastAsia="Arial" w:hAnsiTheme="minorHAnsi" w:cstheme="minorHAnsi"/>
          <w:sz w:val="22"/>
          <w:lang w:val="en-GB"/>
        </w:rPr>
        <w:t>.</w:t>
      </w:r>
    </w:p>
    <w:p w14:paraId="31715CA1" w14:textId="16CAAA8B" w:rsidR="00C06C1E" w:rsidRPr="003B34BE" w:rsidRDefault="00C06C1E" w:rsidP="00C10361">
      <w:pPr>
        <w:pStyle w:val="Listaszerbekezds"/>
        <w:numPr>
          <w:ilvl w:val="0"/>
          <w:numId w:val="3"/>
        </w:num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Danube Youth Council (DYC) Developments</w:t>
      </w:r>
    </w:p>
    <w:p w14:paraId="2376AB37" w14:textId="673FEFF0" w:rsidR="00C06C1E" w:rsidRPr="003B34BE" w:rsidRDefault="00C06C1E" w:rsidP="003B34BE">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 xml:space="preserve">The mandates of the previous </w:t>
      </w:r>
      <w:r w:rsidR="003B34BE" w:rsidRPr="003B34BE">
        <w:rPr>
          <w:rFonts w:asciiTheme="minorHAnsi" w:eastAsia="Arial" w:hAnsiTheme="minorHAnsi" w:cstheme="minorHAnsi"/>
          <w:sz w:val="22"/>
          <w:lang w:val="en-GB"/>
        </w:rPr>
        <w:t>members</w:t>
      </w:r>
      <w:r w:rsidRPr="003B34BE">
        <w:rPr>
          <w:rFonts w:asciiTheme="minorHAnsi" w:eastAsia="Arial" w:hAnsiTheme="minorHAnsi" w:cstheme="minorHAnsi"/>
          <w:sz w:val="22"/>
          <w:lang w:val="en-GB"/>
        </w:rPr>
        <w:t xml:space="preserve"> ended at the end of October</w:t>
      </w:r>
      <w:r w:rsidR="003B34BE" w:rsidRPr="003B34BE">
        <w:rPr>
          <w:rFonts w:asciiTheme="minorHAnsi" w:eastAsia="Arial" w:hAnsiTheme="minorHAnsi" w:cstheme="minorHAnsi"/>
          <w:sz w:val="22"/>
          <w:lang w:val="en-GB"/>
        </w:rPr>
        <w:t>,</w:t>
      </w:r>
      <w:r w:rsidRPr="003B34BE">
        <w:rPr>
          <w:rFonts w:asciiTheme="minorHAnsi" w:eastAsia="Arial" w:hAnsiTheme="minorHAnsi" w:cstheme="minorHAnsi"/>
          <w:sz w:val="22"/>
          <w:lang w:val="en-GB"/>
        </w:rPr>
        <w:t xml:space="preserve"> 15 out of 18 seats are now filled.</w:t>
      </w:r>
      <w:r w:rsidR="003B34BE" w:rsidRPr="003B34BE">
        <w:rPr>
          <w:rFonts w:asciiTheme="minorHAnsi" w:eastAsia="Arial" w:hAnsiTheme="minorHAnsi" w:cstheme="minorHAnsi"/>
          <w:sz w:val="22"/>
          <w:lang w:val="en-GB"/>
        </w:rPr>
        <w:t xml:space="preserve"> </w:t>
      </w:r>
      <w:r w:rsidRPr="003B34BE">
        <w:rPr>
          <w:rFonts w:asciiTheme="minorHAnsi" w:eastAsia="Arial" w:hAnsiTheme="minorHAnsi" w:cstheme="minorHAnsi"/>
          <w:sz w:val="22"/>
          <w:lang w:val="en-GB"/>
        </w:rPr>
        <w:t>Seats for Moldova, Ukraine, and Bulgaria remain vacant.</w:t>
      </w:r>
      <w:r w:rsidR="003B34BE" w:rsidRPr="003B34BE">
        <w:rPr>
          <w:rFonts w:asciiTheme="minorHAnsi" w:eastAsia="Arial" w:hAnsiTheme="minorHAnsi" w:cstheme="minorHAnsi"/>
          <w:sz w:val="22"/>
          <w:lang w:val="en-GB"/>
        </w:rPr>
        <w:t xml:space="preserve"> </w:t>
      </w:r>
      <w:r w:rsidRPr="003B34BE">
        <w:rPr>
          <w:rFonts w:asciiTheme="minorHAnsi" w:eastAsia="Arial" w:hAnsiTheme="minorHAnsi" w:cstheme="minorHAnsi"/>
          <w:sz w:val="22"/>
          <w:lang w:val="en-GB"/>
        </w:rPr>
        <w:t xml:space="preserve">The new </w:t>
      </w:r>
      <w:r w:rsidR="003B34BE" w:rsidRPr="003B34BE">
        <w:rPr>
          <w:rFonts w:asciiTheme="minorHAnsi" w:eastAsia="Arial" w:hAnsiTheme="minorHAnsi" w:cstheme="minorHAnsi"/>
          <w:sz w:val="22"/>
          <w:lang w:val="en-GB"/>
        </w:rPr>
        <w:t xml:space="preserve">members will choose </w:t>
      </w:r>
      <w:r w:rsidRPr="003B34BE">
        <w:rPr>
          <w:rFonts w:asciiTheme="minorHAnsi" w:eastAsia="Arial" w:hAnsiTheme="minorHAnsi" w:cstheme="minorHAnsi"/>
          <w:sz w:val="22"/>
          <w:lang w:val="en-GB"/>
        </w:rPr>
        <w:t>which Priority Areas they wish to work with</w:t>
      </w:r>
      <w:r w:rsidR="003B34BE" w:rsidRPr="003B34BE">
        <w:rPr>
          <w:rFonts w:asciiTheme="minorHAnsi" w:eastAsia="Arial" w:hAnsiTheme="minorHAnsi" w:cstheme="minorHAnsi"/>
          <w:sz w:val="22"/>
          <w:lang w:val="en-GB"/>
        </w:rPr>
        <w:t xml:space="preserve"> soon. </w:t>
      </w:r>
      <w:r w:rsidRPr="003B34BE">
        <w:rPr>
          <w:rFonts w:asciiTheme="minorHAnsi" w:eastAsia="Arial" w:hAnsiTheme="minorHAnsi" w:cstheme="minorHAnsi"/>
          <w:sz w:val="22"/>
          <w:lang w:val="en-GB"/>
        </w:rPr>
        <w:t>A meeting between PA Coordinators and DYC members will likely take place in February 2026</w:t>
      </w:r>
      <w:r w:rsidR="003B34BE" w:rsidRPr="003B34BE">
        <w:rPr>
          <w:rFonts w:asciiTheme="minorHAnsi" w:eastAsia="Arial" w:hAnsiTheme="minorHAnsi" w:cstheme="minorHAnsi"/>
          <w:sz w:val="22"/>
          <w:lang w:val="en-GB"/>
        </w:rPr>
        <w:t xml:space="preserve"> and a</w:t>
      </w:r>
      <w:r w:rsidRPr="003B34BE">
        <w:rPr>
          <w:rFonts w:asciiTheme="minorHAnsi" w:eastAsia="Arial" w:hAnsiTheme="minorHAnsi" w:cstheme="minorHAnsi"/>
          <w:sz w:val="22"/>
          <w:lang w:val="en-GB"/>
        </w:rPr>
        <w:t xml:space="preserve"> boot camp is planned for March 2026 in Sofia.</w:t>
      </w:r>
    </w:p>
    <w:p w14:paraId="077F020F" w14:textId="40CE3BC8" w:rsidR="00C06C1E" w:rsidRPr="003B34BE" w:rsidRDefault="00C06C1E" w:rsidP="00C10361">
      <w:pPr>
        <w:pStyle w:val="Listaszerbekezds"/>
        <w:numPr>
          <w:ilvl w:val="0"/>
          <w:numId w:val="3"/>
        </w:num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 xml:space="preserve">Annual Forum </w:t>
      </w:r>
    </w:p>
    <w:p w14:paraId="0A82F952" w14:textId="47655B86" w:rsidR="00C06C1E" w:rsidRPr="003B34BE" w:rsidRDefault="00C06C1E" w:rsidP="003B34BE">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 xml:space="preserve">The most recent Annual Forum, held in Bosnia and Herzegovina, </w:t>
      </w:r>
      <w:r w:rsidR="003B34BE" w:rsidRPr="003B34BE">
        <w:rPr>
          <w:rFonts w:asciiTheme="minorHAnsi" w:eastAsia="Arial" w:hAnsiTheme="minorHAnsi" w:cstheme="minorHAnsi"/>
          <w:sz w:val="22"/>
          <w:lang w:val="en-GB"/>
        </w:rPr>
        <w:t>had o</w:t>
      </w:r>
      <w:r w:rsidRPr="003B34BE">
        <w:rPr>
          <w:rFonts w:asciiTheme="minorHAnsi" w:eastAsia="Arial" w:hAnsiTheme="minorHAnsi" w:cstheme="minorHAnsi"/>
          <w:sz w:val="22"/>
          <w:lang w:val="en-GB"/>
        </w:rPr>
        <w:t>ver 400 registered participants</w:t>
      </w:r>
      <w:r w:rsidR="003B34BE">
        <w:rPr>
          <w:rFonts w:asciiTheme="minorHAnsi" w:eastAsia="Arial" w:hAnsiTheme="minorHAnsi" w:cstheme="minorHAnsi"/>
          <w:sz w:val="22"/>
          <w:lang w:val="en-GB"/>
        </w:rPr>
        <w:t>.</w:t>
      </w:r>
      <w:r w:rsidR="003B34BE" w:rsidRPr="003B34BE">
        <w:rPr>
          <w:rFonts w:asciiTheme="minorHAnsi" w:eastAsia="Arial" w:hAnsiTheme="minorHAnsi" w:cstheme="minorHAnsi"/>
          <w:sz w:val="22"/>
          <w:lang w:val="en-GB"/>
        </w:rPr>
        <w:t xml:space="preserve"> </w:t>
      </w:r>
      <w:r w:rsidR="003B34BE">
        <w:rPr>
          <w:rFonts w:asciiTheme="minorHAnsi" w:eastAsia="Arial" w:hAnsiTheme="minorHAnsi" w:cstheme="minorHAnsi"/>
          <w:sz w:val="22"/>
          <w:lang w:val="en-GB"/>
        </w:rPr>
        <w:t>An important event was the</w:t>
      </w:r>
      <w:r w:rsidRPr="003B34BE">
        <w:rPr>
          <w:rFonts w:asciiTheme="minorHAnsi" w:eastAsia="Arial" w:hAnsiTheme="minorHAnsi" w:cstheme="minorHAnsi"/>
          <w:sz w:val="22"/>
          <w:lang w:val="en-GB"/>
        </w:rPr>
        <w:t xml:space="preserve"> </w:t>
      </w:r>
      <w:r w:rsidR="003B34BE">
        <w:rPr>
          <w:rFonts w:asciiTheme="minorHAnsi" w:eastAsia="Arial" w:hAnsiTheme="minorHAnsi" w:cstheme="minorHAnsi"/>
          <w:sz w:val="22"/>
          <w:lang w:val="en-GB"/>
        </w:rPr>
        <w:t>m</w:t>
      </w:r>
      <w:r w:rsidRPr="003B34BE">
        <w:rPr>
          <w:rFonts w:asciiTheme="minorHAnsi" w:eastAsia="Arial" w:hAnsiTheme="minorHAnsi" w:cstheme="minorHAnsi"/>
          <w:sz w:val="22"/>
          <w:lang w:val="en-GB"/>
        </w:rPr>
        <w:t>eeting of Ministers of Foreign Affairs</w:t>
      </w:r>
      <w:r w:rsidR="003B34BE" w:rsidRPr="003B34BE">
        <w:rPr>
          <w:rFonts w:asciiTheme="minorHAnsi" w:eastAsia="Arial" w:hAnsiTheme="minorHAnsi" w:cstheme="minorHAnsi"/>
          <w:sz w:val="22"/>
          <w:lang w:val="en-GB"/>
        </w:rPr>
        <w:t xml:space="preserve"> who adopted a Joint Declaration. </w:t>
      </w:r>
    </w:p>
    <w:p w14:paraId="7D44BE05" w14:textId="680B651E" w:rsidR="00C06C1E" w:rsidRPr="003B34BE" w:rsidRDefault="00C06C1E" w:rsidP="00C10361">
      <w:pPr>
        <w:pStyle w:val="Listaszerbekezds"/>
        <w:numPr>
          <w:ilvl w:val="0"/>
          <w:numId w:val="3"/>
        </w:num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Upcoming DSP–Interact Webinar</w:t>
      </w:r>
    </w:p>
    <w:p w14:paraId="63AD6780" w14:textId="7070E1F6" w:rsidR="00C06C1E" w:rsidRDefault="00C06C1E" w:rsidP="003B34BE">
      <w:pPr>
        <w:jc w:val="both"/>
        <w:rPr>
          <w:rFonts w:asciiTheme="minorHAnsi" w:eastAsia="Arial" w:hAnsiTheme="minorHAnsi" w:cstheme="minorHAnsi"/>
          <w:sz w:val="22"/>
          <w:lang w:val="en-GB"/>
        </w:rPr>
      </w:pPr>
      <w:r w:rsidRPr="003B34BE">
        <w:rPr>
          <w:rFonts w:asciiTheme="minorHAnsi" w:eastAsia="Arial" w:hAnsiTheme="minorHAnsi" w:cstheme="minorHAnsi"/>
          <w:sz w:val="22"/>
          <w:lang w:val="en-GB"/>
        </w:rPr>
        <w:t>A webinar titled “AI Shift: Tools, Trends and Tips for MRS” will take place on</w:t>
      </w:r>
      <w:r w:rsidRPr="003B34BE">
        <w:rPr>
          <w:rFonts w:asciiTheme="minorHAnsi" w:eastAsia="Arial" w:hAnsiTheme="minorHAnsi" w:cstheme="minorHAnsi"/>
          <w:sz w:val="22"/>
          <w:lang w:val="en-GB"/>
        </w:rPr>
        <w:br/>
        <w:t>9 December, 10:00–12:30.</w:t>
      </w:r>
      <w:r w:rsidR="003B34BE" w:rsidRPr="003B34BE">
        <w:rPr>
          <w:rFonts w:asciiTheme="minorHAnsi" w:eastAsia="Arial" w:hAnsiTheme="minorHAnsi" w:cstheme="minorHAnsi"/>
          <w:sz w:val="22"/>
          <w:lang w:val="en-GB"/>
        </w:rPr>
        <w:t xml:space="preserve"> The r</w:t>
      </w:r>
      <w:r w:rsidRPr="003B34BE">
        <w:rPr>
          <w:rFonts w:asciiTheme="minorHAnsi" w:eastAsia="Arial" w:hAnsiTheme="minorHAnsi" w:cstheme="minorHAnsi"/>
          <w:sz w:val="22"/>
          <w:lang w:val="en-GB"/>
        </w:rPr>
        <w:t>egistration is open</w:t>
      </w:r>
      <w:r w:rsidR="003B34BE" w:rsidRPr="003B34BE">
        <w:rPr>
          <w:rFonts w:asciiTheme="minorHAnsi" w:eastAsia="Arial" w:hAnsiTheme="minorHAnsi" w:cstheme="minorHAnsi"/>
          <w:sz w:val="22"/>
          <w:lang w:val="en-GB"/>
        </w:rPr>
        <w:t>, a</w:t>
      </w:r>
      <w:r w:rsidRPr="003B34BE">
        <w:rPr>
          <w:rFonts w:asciiTheme="minorHAnsi" w:eastAsia="Arial" w:hAnsiTheme="minorHAnsi" w:cstheme="minorHAnsi"/>
          <w:sz w:val="22"/>
          <w:lang w:val="en-GB"/>
        </w:rPr>
        <w:t>ll EUSDR stakeholders, including national coordinators, PA coordinators, and Steering Group members, are invited.</w:t>
      </w:r>
    </w:p>
    <w:p w14:paraId="4EB4F804" w14:textId="77777777" w:rsidR="00F405F6" w:rsidRDefault="00F405F6" w:rsidP="003B34BE">
      <w:pPr>
        <w:jc w:val="both"/>
        <w:rPr>
          <w:rFonts w:asciiTheme="minorHAnsi" w:eastAsia="Arial" w:hAnsiTheme="minorHAnsi" w:cstheme="minorHAnsi"/>
          <w:sz w:val="22"/>
          <w:lang w:val="en-GB"/>
        </w:rPr>
      </w:pPr>
    </w:p>
    <w:p w14:paraId="24636C3F" w14:textId="160024CC" w:rsidR="00F405F6" w:rsidRPr="00F405F6" w:rsidRDefault="00F405F6" w:rsidP="00F405F6">
      <w:pPr>
        <w:jc w:val="both"/>
        <w:rPr>
          <w:rFonts w:asciiTheme="minorHAnsi" w:eastAsia="Arial" w:hAnsiTheme="minorHAnsi" w:cstheme="minorHAnsi"/>
          <w:sz w:val="22"/>
          <w:lang w:val="en-GB"/>
        </w:rPr>
      </w:pPr>
      <w:r w:rsidRPr="00863C24">
        <w:rPr>
          <w:rFonts w:asciiTheme="minorHAnsi" w:eastAsia="Arial" w:hAnsiTheme="minorHAnsi" w:cstheme="minorHAnsi"/>
          <w:sz w:val="22"/>
          <w:lang w:val="en-GB"/>
        </w:rPr>
        <w:t>For the question of Mr Vondra Mr Sachs o</w:t>
      </w:r>
      <w:r w:rsidRPr="00F405F6">
        <w:rPr>
          <w:rFonts w:asciiTheme="minorHAnsi" w:eastAsia="Arial" w:hAnsiTheme="minorHAnsi" w:cstheme="minorHAnsi"/>
          <w:sz w:val="22"/>
          <w:lang w:val="en-GB"/>
        </w:rPr>
        <w:t>utlined the main priorities planned for the upcoming Bulgarian EUSDR Presidency. A central focus will be</w:t>
      </w:r>
      <w:r w:rsidR="00863C24" w:rsidRPr="00863C24">
        <w:rPr>
          <w:rFonts w:asciiTheme="minorHAnsi" w:eastAsia="Arial" w:hAnsiTheme="minorHAnsi" w:cstheme="minorHAnsi"/>
          <w:sz w:val="22"/>
          <w:lang w:val="en-GB"/>
        </w:rPr>
        <w:t xml:space="preserve"> on</w:t>
      </w:r>
      <w:r w:rsidRPr="00F405F6">
        <w:rPr>
          <w:rFonts w:asciiTheme="minorHAnsi" w:eastAsia="Arial" w:hAnsiTheme="minorHAnsi" w:cstheme="minorHAnsi"/>
          <w:sz w:val="22"/>
          <w:lang w:val="en-GB"/>
        </w:rPr>
        <w:t xml:space="preserve"> regional connectivity, regional resilience, and cohesion policy, especially in light of preparations for the post-2027 Multiannual Financial Framework (MFF). The guiding motto will be </w:t>
      </w:r>
      <w:r w:rsidRPr="00F405F6">
        <w:rPr>
          <w:rFonts w:asciiTheme="minorHAnsi" w:eastAsia="Arial" w:hAnsiTheme="minorHAnsi" w:cstheme="minorHAnsi"/>
          <w:i/>
          <w:iCs/>
          <w:sz w:val="22"/>
          <w:lang w:val="en-GB"/>
        </w:rPr>
        <w:t>“no region should be left behind,”</w:t>
      </w:r>
      <w:r w:rsidRPr="00F405F6">
        <w:rPr>
          <w:rFonts w:asciiTheme="minorHAnsi" w:eastAsia="Arial" w:hAnsiTheme="minorHAnsi" w:cstheme="minorHAnsi"/>
          <w:sz w:val="22"/>
          <w:lang w:val="en-GB"/>
        </w:rPr>
        <w:t xml:space="preserve"> emphasizing the need to address territorial disparities.</w:t>
      </w:r>
      <w:r w:rsidR="00863C24" w:rsidRPr="00863C24">
        <w:rPr>
          <w:rFonts w:asciiTheme="minorHAnsi" w:eastAsia="Arial" w:hAnsiTheme="minorHAnsi" w:cstheme="minorHAnsi"/>
          <w:sz w:val="22"/>
          <w:lang w:val="en-GB"/>
        </w:rPr>
        <w:t xml:space="preserve"> </w:t>
      </w:r>
      <w:r w:rsidRPr="00F405F6">
        <w:rPr>
          <w:rFonts w:asciiTheme="minorHAnsi" w:eastAsia="Arial" w:hAnsiTheme="minorHAnsi" w:cstheme="minorHAnsi"/>
          <w:sz w:val="22"/>
          <w:lang w:val="en-GB"/>
        </w:rPr>
        <w:t xml:space="preserve">The presidency intends to highlight the role of medium- and small-sized cities, giving more attention to the local level. </w:t>
      </w:r>
    </w:p>
    <w:p w14:paraId="153C6097" w14:textId="2295E37E" w:rsidR="00F405F6" w:rsidRPr="00F405F6" w:rsidRDefault="00863C24" w:rsidP="00F405F6">
      <w:pPr>
        <w:jc w:val="both"/>
        <w:rPr>
          <w:rFonts w:asciiTheme="minorHAnsi" w:eastAsia="Arial" w:hAnsiTheme="minorHAnsi" w:cstheme="minorHAnsi"/>
          <w:sz w:val="22"/>
          <w:lang w:val="en-GB"/>
        </w:rPr>
      </w:pPr>
      <w:r w:rsidRPr="00863C24">
        <w:rPr>
          <w:rFonts w:asciiTheme="minorHAnsi" w:eastAsia="Arial" w:hAnsiTheme="minorHAnsi" w:cstheme="minorHAnsi"/>
          <w:sz w:val="22"/>
          <w:lang w:val="en-GB"/>
        </w:rPr>
        <w:t>T</w:t>
      </w:r>
      <w:r w:rsidR="00F405F6" w:rsidRPr="00F405F6">
        <w:rPr>
          <w:rFonts w:asciiTheme="minorHAnsi" w:eastAsia="Arial" w:hAnsiTheme="minorHAnsi" w:cstheme="minorHAnsi"/>
          <w:sz w:val="22"/>
          <w:lang w:val="en-GB"/>
        </w:rPr>
        <w:t>he European Commission emphasized that EU enlargement must remain part of the agenda, as both the previous presidency and the upcoming Croatian presidency prioritise enlargement and support for candidate countries. Bulgaria confirmed that it will integrate this priority as well.</w:t>
      </w:r>
    </w:p>
    <w:p w14:paraId="48524112" w14:textId="77777777" w:rsidR="00F405F6" w:rsidRDefault="00F405F6" w:rsidP="00F405F6">
      <w:pPr>
        <w:jc w:val="both"/>
        <w:rPr>
          <w:rFonts w:asciiTheme="minorHAnsi" w:eastAsia="Arial" w:hAnsiTheme="minorHAnsi" w:cstheme="minorHAnsi"/>
          <w:sz w:val="22"/>
          <w:lang w:val="en-GB"/>
        </w:rPr>
      </w:pPr>
      <w:r w:rsidRPr="00F405F6">
        <w:rPr>
          <w:rFonts w:asciiTheme="minorHAnsi" w:eastAsia="Arial" w:hAnsiTheme="minorHAnsi" w:cstheme="minorHAnsi"/>
          <w:sz w:val="22"/>
          <w:lang w:val="en-GB"/>
        </w:rPr>
        <w:t>Overall, the presidency will concentrate on territorial development, reducing regional gaps, supporting cohesion, and maintaining continuity on EU enlargement, aligning well with the broader goals of the Strategy.</w:t>
      </w:r>
    </w:p>
    <w:p w14:paraId="2A99F6DC" w14:textId="77777777" w:rsidR="006945B0" w:rsidRDefault="006945B0" w:rsidP="00F405F6">
      <w:pPr>
        <w:jc w:val="both"/>
        <w:rPr>
          <w:rFonts w:asciiTheme="minorHAnsi" w:eastAsia="Arial" w:hAnsiTheme="minorHAnsi" w:cstheme="minorHAnsi"/>
          <w:sz w:val="22"/>
          <w:lang w:val="en-GB"/>
        </w:rPr>
      </w:pPr>
    </w:p>
    <w:p w14:paraId="6454C1A1" w14:textId="77777777" w:rsidR="003D1429" w:rsidRDefault="006945B0" w:rsidP="00F405F6">
      <w:pPr>
        <w:jc w:val="both"/>
        <w:rPr>
          <w:rFonts w:asciiTheme="minorHAnsi" w:eastAsia="Arial" w:hAnsiTheme="minorHAnsi" w:cstheme="minorHAnsi"/>
          <w:sz w:val="22"/>
          <w:lang w:val="en-GB"/>
        </w:rPr>
      </w:pPr>
      <w:r>
        <w:rPr>
          <w:rFonts w:asciiTheme="minorHAnsi" w:eastAsia="Arial" w:hAnsiTheme="minorHAnsi" w:cstheme="minorHAnsi"/>
          <w:sz w:val="22"/>
          <w:lang w:val="en-GB"/>
        </w:rPr>
        <w:t>Ms Nádor added to the information concerning the Danube Youth Council that unfortunately Irina Apostol (Moldova) is leaving the DYC, but as she was very active and useful member of the PA2 team they asked her to continue working with PA2 as an observer in the SG. She also welcomed the organization of the AI webinar as it is a very important topic also addressed at today’s meeting.</w:t>
      </w:r>
    </w:p>
    <w:p w14:paraId="4D6D5A86" w14:textId="77777777" w:rsidR="003D1429" w:rsidRDefault="003D1429" w:rsidP="00F405F6">
      <w:pPr>
        <w:jc w:val="both"/>
        <w:rPr>
          <w:rFonts w:asciiTheme="minorHAnsi" w:eastAsia="Arial" w:hAnsiTheme="minorHAnsi" w:cstheme="minorHAnsi"/>
          <w:sz w:val="22"/>
          <w:lang w:val="en-GB"/>
        </w:rPr>
      </w:pPr>
    </w:p>
    <w:p w14:paraId="1BBBDCEB" w14:textId="3D50A63C" w:rsidR="003D1429" w:rsidRDefault="003D1429" w:rsidP="003D1429">
      <w:pPr>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Mr Slancik asked for more information about the DYC as their director is very active in cooperation with the younger generation and they have a lot of young colleagues who might be interested in this cooperation. Mr Sachs </w:t>
      </w:r>
      <w:r w:rsidRPr="003D1429">
        <w:rPr>
          <w:rFonts w:asciiTheme="minorHAnsi" w:eastAsia="Arial" w:hAnsiTheme="minorHAnsi" w:cstheme="minorHAnsi"/>
          <w:sz w:val="22"/>
          <w:lang w:val="en-GB"/>
        </w:rPr>
        <w:t xml:space="preserve">explained that the </w:t>
      </w:r>
      <w:r>
        <w:rPr>
          <w:rFonts w:asciiTheme="minorHAnsi" w:eastAsia="Arial" w:hAnsiTheme="minorHAnsi" w:cstheme="minorHAnsi"/>
          <w:sz w:val="22"/>
          <w:lang w:val="en-GB"/>
        </w:rPr>
        <w:t>DYC</w:t>
      </w:r>
      <w:r w:rsidRPr="003D1429">
        <w:rPr>
          <w:rFonts w:asciiTheme="minorHAnsi" w:eastAsia="Arial" w:hAnsiTheme="minorHAnsi" w:cstheme="minorHAnsi"/>
          <w:sz w:val="22"/>
          <w:lang w:val="en-GB"/>
        </w:rPr>
        <w:t xml:space="preserve"> aims to include two young representatives from each participating country. Currently, almost all seats are filled, with no open mandates for Slovakia. Mandates last for one year, with the possibility of extending them for one additional year, so new seats regularly become available during each annual selection cycle.</w:t>
      </w:r>
      <w:r>
        <w:rPr>
          <w:rFonts w:asciiTheme="minorHAnsi" w:eastAsia="Arial" w:hAnsiTheme="minorHAnsi" w:cstheme="minorHAnsi"/>
          <w:sz w:val="22"/>
          <w:lang w:val="en-GB"/>
        </w:rPr>
        <w:t xml:space="preserve"> </w:t>
      </w:r>
      <w:r w:rsidRPr="003D1429">
        <w:rPr>
          <w:rFonts w:asciiTheme="minorHAnsi" w:eastAsia="Arial" w:hAnsiTheme="minorHAnsi" w:cstheme="minorHAnsi"/>
          <w:sz w:val="22"/>
          <w:lang w:val="en-GB"/>
        </w:rPr>
        <w:t xml:space="preserve">Regarding management, the DYC is supported by national coordination teams, but the process is formally managed through the national Danube Strategy contact point (for example, in Slovakia, this is the Ministry of Investment). Interested young people should therefore contact their national coordinator for application opportunities. </w:t>
      </w:r>
    </w:p>
    <w:p w14:paraId="6FEE029E" w14:textId="77777777" w:rsidR="00483232" w:rsidRDefault="00483232" w:rsidP="003D1429">
      <w:pPr>
        <w:jc w:val="both"/>
        <w:rPr>
          <w:rFonts w:asciiTheme="minorHAnsi" w:eastAsia="Arial" w:hAnsiTheme="minorHAnsi" w:cstheme="minorHAnsi"/>
          <w:sz w:val="22"/>
          <w:lang w:val="en-GB"/>
        </w:rPr>
      </w:pPr>
    </w:p>
    <w:p w14:paraId="00C34D98" w14:textId="2980AE4D" w:rsidR="00483232" w:rsidRPr="005B0178" w:rsidRDefault="00483232" w:rsidP="00C10361">
      <w:pPr>
        <w:pStyle w:val="Listaszerbekezds"/>
        <w:numPr>
          <w:ilvl w:val="0"/>
          <w:numId w:val="1"/>
        </w:numPr>
        <w:jc w:val="both"/>
        <w:rPr>
          <w:rFonts w:asciiTheme="minorHAnsi" w:eastAsia="Arial" w:hAnsiTheme="minorHAnsi" w:cstheme="minorHAnsi"/>
          <w:b/>
          <w:bCs/>
          <w:sz w:val="22"/>
          <w:lang w:val="en-GB"/>
        </w:rPr>
      </w:pPr>
      <w:r w:rsidRPr="005B0178">
        <w:rPr>
          <w:rFonts w:asciiTheme="minorHAnsi" w:eastAsia="Arial" w:hAnsiTheme="minorHAnsi" w:cstheme="minorHAnsi"/>
          <w:b/>
          <w:bCs/>
          <w:sz w:val="22"/>
          <w:lang w:val="en-GB"/>
        </w:rPr>
        <w:t>Cooperation with PA1b – Transport</w:t>
      </w:r>
    </w:p>
    <w:p w14:paraId="7ADB8DE1" w14:textId="77777777" w:rsidR="00483232" w:rsidRDefault="00483232" w:rsidP="00483232">
      <w:pPr>
        <w:jc w:val="both"/>
        <w:rPr>
          <w:rFonts w:asciiTheme="minorHAnsi" w:eastAsia="Arial" w:hAnsiTheme="minorHAnsi" w:cstheme="minorHAnsi"/>
          <w:sz w:val="22"/>
          <w:lang w:val="en-GB"/>
        </w:rPr>
      </w:pPr>
    </w:p>
    <w:p w14:paraId="0A3ECB54" w14:textId="56437361" w:rsidR="00A74DF4" w:rsidRDefault="00483232" w:rsidP="00A74DF4">
      <w:pPr>
        <w:jc w:val="both"/>
        <w:rPr>
          <w:rFonts w:asciiTheme="minorHAnsi" w:eastAsia="Arial" w:hAnsiTheme="minorHAnsi" w:cstheme="minorHAnsi"/>
          <w:sz w:val="22"/>
          <w:lang w:val="en-GB"/>
        </w:rPr>
      </w:pPr>
      <w:r>
        <w:rPr>
          <w:rFonts w:asciiTheme="minorHAnsi" w:eastAsia="Arial" w:hAnsiTheme="minorHAnsi" w:cstheme="minorHAnsi"/>
          <w:sz w:val="22"/>
          <w:lang w:val="en-GB"/>
        </w:rPr>
        <w:t>Mr Beno Fekonja, Slovenian PAC for PA1b, presented the possible fields of cooperation between PA1b and PA2. The two priority areas had a preliminary meeting in Sarajevo during the Annual Forum where the PAC teams discussed how they could cooperate in cross-cutting topics</w:t>
      </w:r>
      <w:r w:rsidR="00307F2F">
        <w:rPr>
          <w:rFonts w:asciiTheme="minorHAnsi" w:eastAsia="Arial" w:hAnsiTheme="minorHAnsi" w:cstheme="minorHAnsi"/>
          <w:sz w:val="22"/>
          <w:lang w:val="en-GB"/>
        </w:rPr>
        <w:t xml:space="preserve">. </w:t>
      </w:r>
      <w:r w:rsidR="005B0178">
        <w:rPr>
          <w:rFonts w:asciiTheme="minorHAnsi" w:eastAsia="Arial" w:hAnsiTheme="minorHAnsi" w:cstheme="minorHAnsi"/>
          <w:sz w:val="22"/>
          <w:lang w:val="en-GB"/>
        </w:rPr>
        <w:t>B</w:t>
      </w:r>
      <w:r w:rsidR="008D7AD4" w:rsidRPr="008D7AD4">
        <w:rPr>
          <w:rFonts w:asciiTheme="minorHAnsi" w:eastAsia="Arial" w:hAnsiTheme="minorHAnsi" w:cstheme="minorHAnsi"/>
          <w:sz w:val="22"/>
        </w:rPr>
        <w:t xml:space="preserve">oth areas see strong synergies, as transport and energy are closely linked, especially through topics such as alternative fuels </w:t>
      </w:r>
      <w:r w:rsidR="008D7AD4" w:rsidRPr="008D7AD4">
        <w:rPr>
          <w:rFonts w:asciiTheme="minorHAnsi" w:eastAsia="Arial" w:hAnsiTheme="minorHAnsi" w:cstheme="minorHAnsi"/>
          <w:sz w:val="22"/>
        </w:rPr>
        <w:lastRenderedPageBreak/>
        <w:t>and hydrogen.</w:t>
      </w:r>
      <w:r w:rsidR="008D7AD4">
        <w:rPr>
          <w:rFonts w:asciiTheme="minorHAnsi" w:eastAsia="Arial" w:hAnsiTheme="minorHAnsi" w:cstheme="minorHAnsi"/>
          <w:sz w:val="22"/>
        </w:rPr>
        <w:t xml:space="preserve"> </w:t>
      </w:r>
      <w:r>
        <w:rPr>
          <w:rFonts w:asciiTheme="minorHAnsi" w:eastAsia="Arial" w:hAnsiTheme="minorHAnsi" w:cstheme="minorHAnsi"/>
          <w:sz w:val="22"/>
          <w:lang w:val="en-GB"/>
        </w:rPr>
        <w:t xml:space="preserve">The parties </w:t>
      </w:r>
      <w:r w:rsidR="008D7AD4">
        <w:rPr>
          <w:rFonts w:asciiTheme="minorHAnsi" w:eastAsia="Arial" w:hAnsiTheme="minorHAnsi" w:cstheme="minorHAnsi"/>
          <w:sz w:val="22"/>
          <w:lang w:val="en-GB"/>
        </w:rPr>
        <w:t xml:space="preserve">agreed that they would like to organize a joint </w:t>
      </w:r>
      <w:r w:rsidR="00A74DF4">
        <w:rPr>
          <w:rFonts w:asciiTheme="minorHAnsi" w:eastAsia="Arial" w:hAnsiTheme="minorHAnsi" w:cstheme="minorHAnsi"/>
          <w:sz w:val="22"/>
          <w:lang w:val="en-GB"/>
        </w:rPr>
        <w:t>conference</w:t>
      </w:r>
      <w:r w:rsidR="008D7AD4">
        <w:rPr>
          <w:rFonts w:asciiTheme="minorHAnsi" w:eastAsia="Arial" w:hAnsiTheme="minorHAnsi" w:cstheme="minorHAnsi"/>
          <w:sz w:val="22"/>
          <w:lang w:val="en-GB"/>
        </w:rPr>
        <w:t xml:space="preserve"> in 2026 and cooperate with the Bulgarian Presidency if they are open to it.</w:t>
      </w:r>
      <w:r w:rsidR="00A74DF4">
        <w:rPr>
          <w:rFonts w:asciiTheme="minorHAnsi" w:eastAsia="Arial" w:hAnsiTheme="minorHAnsi" w:cstheme="minorHAnsi"/>
          <w:sz w:val="22"/>
          <w:lang w:val="en-GB"/>
        </w:rPr>
        <w:t xml:space="preserve"> PA1b already contacted the Bulgarian PCY and they are waiting for the feedback. The plan will be presented to both Steering Groups</w:t>
      </w:r>
      <w:r w:rsidR="00EF145D">
        <w:rPr>
          <w:rFonts w:asciiTheme="minorHAnsi" w:eastAsia="Arial" w:hAnsiTheme="minorHAnsi" w:cstheme="minorHAnsi"/>
          <w:sz w:val="22"/>
          <w:lang w:val="en-GB"/>
        </w:rPr>
        <w:t>,</w:t>
      </w:r>
      <w:r w:rsidR="00A74DF4">
        <w:rPr>
          <w:rFonts w:asciiTheme="minorHAnsi" w:eastAsia="Arial" w:hAnsiTheme="minorHAnsi" w:cstheme="minorHAnsi"/>
          <w:sz w:val="22"/>
          <w:lang w:val="en-GB"/>
        </w:rPr>
        <w:t xml:space="preserve"> in November</w:t>
      </w:r>
      <w:r w:rsidR="00EF145D">
        <w:rPr>
          <w:rFonts w:asciiTheme="minorHAnsi" w:eastAsia="Arial" w:hAnsiTheme="minorHAnsi" w:cstheme="minorHAnsi"/>
          <w:sz w:val="22"/>
          <w:lang w:val="en-GB"/>
        </w:rPr>
        <w:t xml:space="preserve"> for PA2 SG</w:t>
      </w:r>
      <w:r w:rsidR="00A74DF4">
        <w:rPr>
          <w:rFonts w:asciiTheme="minorHAnsi" w:eastAsia="Arial" w:hAnsiTheme="minorHAnsi" w:cstheme="minorHAnsi"/>
          <w:sz w:val="22"/>
          <w:lang w:val="en-GB"/>
        </w:rPr>
        <w:t xml:space="preserve"> and</w:t>
      </w:r>
      <w:r w:rsidR="00EF145D">
        <w:rPr>
          <w:rFonts w:asciiTheme="minorHAnsi" w:eastAsia="Arial" w:hAnsiTheme="minorHAnsi" w:cstheme="minorHAnsi"/>
          <w:sz w:val="22"/>
          <w:lang w:val="en-GB"/>
        </w:rPr>
        <w:t xml:space="preserve"> in</w:t>
      </w:r>
      <w:r w:rsidR="00A74DF4">
        <w:rPr>
          <w:rFonts w:asciiTheme="minorHAnsi" w:eastAsia="Arial" w:hAnsiTheme="minorHAnsi" w:cstheme="minorHAnsi"/>
          <w:sz w:val="22"/>
          <w:lang w:val="en-GB"/>
        </w:rPr>
        <w:t xml:space="preserve"> December</w:t>
      </w:r>
      <w:r w:rsidR="00EF145D">
        <w:rPr>
          <w:rFonts w:asciiTheme="minorHAnsi" w:eastAsia="Arial" w:hAnsiTheme="minorHAnsi" w:cstheme="minorHAnsi"/>
          <w:sz w:val="22"/>
          <w:lang w:val="en-GB"/>
        </w:rPr>
        <w:t xml:space="preserve"> for PA1b SG</w:t>
      </w:r>
      <w:r w:rsidR="00A74DF4">
        <w:rPr>
          <w:rFonts w:asciiTheme="minorHAnsi" w:eastAsia="Arial" w:hAnsiTheme="minorHAnsi" w:cstheme="minorHAnsi"/>
          <w:sz w:val="22"/>
          <w:lang w:val="en-GB"/>
        </w:rPr>
        <w:t xml:space="preserve">. The next step will be the establishment of a small organizational committee with the representatives of PA1b, PA2 and the PCY. They will be responsible for the preparation of a draft agenda, an action plan, timeline, milestones and a proposal for stakeholders and speakers. </w:t>
      </w:r>
      <w:r w:rsidR="00EF145D">
        <w:rPr>
          <w:rFonts w:asciiTheme="minorHAnsi" w:eastAsia="Arial" w:hAnsiTheme="minorHAnsi" w:cstheme="minorHAnsi"/>
          <w:sz w:val="22"/>
          <w:lang w:val="en-GB"/>
        </w:rPr>
        <w:t>Franc Zepic from PA1b PAC team will prepare a first draft for the meeting. PA1b has a lot of experience in organizing similar big events and they have an extensive stakeholder database.</w:t>
      </w:r>
    </w:p>
    <w:p w14:paraId="5A756D1B" w14:textId="77777777" w:rsidR="00EF145D" w:rsidRDefault="00EF145D" w:rsidP="00A74DF4">
      <w:pPr>
        <w:jc w:val="both"/>
        <w:rPr>
          <w:rFonts w:asciiTheme="minorHAnsi" w:eastAsia="Arial" w:hAnsiTheme="minorHAnsi" w:cstheme="minorHAnsi"/>
          <w:sz w:val="22"/>
          <w:lang w:val="en-GB"/>
        </w:rPr>
      </w:pPr>
    </w:p>
    <w:p w14:paraId="362D0DE6" w14:textId="576FC15B" w:rsidR="00A74DF4" w:rsidRDefault="00EF145D" w:rsidP="00EF145D">
      <w:pPr>
        <w:tabs>
          <w:tab w:val="num" w:pos="720"/>
        </w:tabs>
        <w:jc w:val="both"/>
        <w:rPr>
          <w:rFonts w:asciiTheme="minorHAnsi" w:eastAsia="Arial" w:hAnsiTheme="minorHAnsi" w:cstheme="minorHAnsi"/>
          <w:sz w:val="22"/>
          <w:lang w:val="en-GB"/>
        </w:rPr>
      </w:pPr>
      <w:r w:rsidRPr="00EF145D">
        <w:rPr>
          <w:rFonts w:asciiTheme="minorHAnsi" w:eastAsia="Arial" w:hAnsiTheme="minorHAnsi" w:cstheme="minorHAnsi"/>
          <w:sz w:val="22"/>
          <w:lang w:val="en-GB"/>
        </w:rPr>
        <w:t xml:space="preserve">Ms Nádor thanked the </w:t>
      </w:r>
      <w:r w:rsidR="00E75C16">
        <w:rPr>
          <w:rFonts w:asciiTheme="minorHAnsi" w:eastAsia="Arial" w:hAnsiTheme="minorHAnsi" w:cstheme="minorHAnsi"/>
          <w:sz w:val="22"/>
          <w:lang w:val="en-GB"/>
        </w:rPr>
        <w:t>presentation</w:t>
      </w:r>
      <w:r w:rsidRPr="00EF145D">
        <w:rPr>
          <w:rFonts w:asciiTheme="minorHAnsi" w:eastAsia="Arial" w:hAnsiTheme="minorHAnsi" w:cstheme="minorHAnsi"/>
          <w:sz w:val="22"/>
          <w:lang w:val="en-GB"/>
        </w:rPr>
        <w:t xml:space="preserve"> and added that PA2 can contribute mainly to the following topics: alternative fuels, particularly hydrogen </w:t>
      </w:r>
      <w:r w:rsidR="00A74DF4" w:rsidRPr="00A74DF4">
        <w:rPr>
          <w:rFonts w:asciiTheme="minorHAnsi" w:eastAsia="Arial" w:hAnsiTheme="minorHAnsi" w:cstheme="minorHAnsi"/>
          <w:sz w:val="22"/>
          <w:lang w:val="en-GB"/>
        </w:rPr>
        <w:t>which national strategies identify as a priority for the transport sector</w:t>
      </w:r>
      <w:r w:rsidRPr="00EF145D">
        <w:rPr>
          <w:rFonts w:asciiTheme="minorHAnsi" w:eastAsia="Arial" w:hAnsiTheme="minorHAnsi" w:cstheme="minorHAnsi"/>
          <w:sz w:val="22"/>
          <w:lang w:val="en-GB"/>
        </w:rPr>
        <w:t>; d</w:t>
      </w:r>
      <w:r w:rsidR="00A74DF4" w:rsidRPr="00A74DF4">
        <w:rPr>
          <w:rFonts w:asciiTheme="minorHAnsi" w:eastAsia="Arial" w:hAnsiTheme="minorHAnsi" w:cstheme="minorHAnsi"/>
          <w:sz w:val="22"/>
          <w:lang w:val="en-GB"/>
        </w:rPr>
        <w:t>ecarbonisation of transport through renewables</w:t>
      </w:r>
      <w:r w:rsidRPr="00EF145D">
        <w:rPr>
          <w:rFonts w:asciiTheme="minorHAnsi" w:eastAsia="Arial" w:hAnsiTheme="minorHAnsi" w:cstheme="minorHAnsi"/>
          <w:sz w:val="22"/>
          <w:lang w:val="en-GB"/>
        </w:rPr>
        <w:t xml:space="preserve"> and i</w:t>
      </w:r>
      <w:r w:rsidR="00A74DF4" w:rsidRPr="00A74DF4">
        <w:rPr>
          <w:rFonts w:asciiTheme="minorHAnsi" w:eastAsia="Arial" w:hAnsiTheme="minorHAnsi" w:cstheme="minorHAnsi"/>
          <w:sz w:val="22"/>
          <w:lang w:val="en-GB"/>
        </w:rPr>
        <w:t>ntegrated transport–energy planning, including infrastructure, grids, and storage.</w:t>
      </w:r>
      <w:r w:rsidR="00E75C16">
        <w:rPr>
          <w:rFonts w:asciiTheme="minorHAnsi" w:eastAsia="Arial" w:hAnsiTheme="minorHAnsi" w:cstheme="minorHAnsi"/>
          <w:sz w:val="22"/>
          <w:lang w:val="en-GB"/>
        </w:rPr>
        <w:t xml:space="preserve"> Ms Nádor also mentioned that PA2 already commissioned a study on green transport some years ago, assessing the possibilities of alternative fuels, it is available at the PA2 website. </w:t>
      </w:r>
    </w:p>
    <w:p w14:paraId="0D65B0B5" w14:textId="072FEA20" w:rsidR="00E75C16" w:rsidRDefault="00E75C16" w:rsidP="00EF145D">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Mr Vondra added that the CZ coordination also supports the cooperation and asked for the opinion of SG members </w:t>
      </w:r>
      <w:r w:rsidR="00222ADE">
        <w:rPr>
          <w:rFonts w:asciiTheme="minorHAnsi" w:eastAsia="Arial" w:hAnsiTheme="minorHAnsi" w:cstheme="minorHAnsi"/>
          <w:sz w:val="22"/>
          <w:lang w:val="en-GB"/>
        </w:rPr>
        <w:t>how they see the connection between energy and transport. Ms Bamberger asked for some clarification about the event. Ms Nádor replied that we are still negotiating about the specifics, nothing is decided yet. Mr Fekonja said that the original idea is to hold the event in Bulgaria but we are still waiting for the answer of the Bulgarian PCY. Now we need the approval of the SGs and after we can start the preparation of the event.</w:t>
      </w:r>
    </w:p>
    <w:p w14:paraId="5A7A8288" w14:textId="5E15D6B6" w:rsidR="00222ADE" w:rsidRDefault="00222ADE" w:rsidP="00222ADE">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Ms Bamberger asked how the SG can contribute to this cooperation. Ms Nádor proposed to prepare a short survey</w:t>
      </w:r>
      <w:r w:rsidR="00A74DF4" w:rsidRPr="00A74DF4">
        <w:rPr>
          <w:rFonts w:asciiTheme="minorHAnsi" w:eastAsia="Arial" w:hAnsiTheme="minorHAnsi" w:cstheme="minorHAnsi"/>
          <w:sz w:val="22"/>
          <w:lang w:val="en-GB"/>
        </w:rPr>
        <w:t xml:space="preserve"> for </w:t>
      </w:r>
      <w:r>
        <w:rPr>
          <w:rFonts w:asciiTheme="minorHAnsi" w:eastAsia="Arial" w:hAnsiTheme="minorHAnsi" w:cstheme="minorHAnsi"/>
          <w:sz w:val="22"/>
          <w:lang w:val="en-GB"/>
        </w:rPr>
        <w:t>PA1 and PA2 SG</w:t>
      </w:r>
      <w:r w:rsidR="00A74DF4" w:rsidRPr="00A74DF4">
        <w:rPr>
          <w:rFonts w:asciiTheme="minorHAnsi" w:eastAsia="Arial" w:hAnsiTheme="minorHAnsi" w:cstheme="minorHAnsi"/>
          <w:sz w:val="22"/>
          <w:lang w:val="en-GB"/>
        </w:rPr>
        <w:t xml:space="preserve"> members to identify </w:t>
      </w:r>
      <w:r>
        <w:rPr>
          <w:rFonts w:asciiTheme="minorHAnsi" w:eastAsia="Arial" w:hAnsiTheme="minorHAnsi" w:cstheme="minorHAnsi"/>
          <w:sz w:val="22"/>
          <w:lang w:val="en-GB"/>
        </w:rPr>
        <w:t xml:space="preserve">most important topics, </w:t>
      </w:r>
      <w:r w:rsidR="00A74DF4" w:rsidRPr="00A74DF4">
        <w:rPr>
          <w:rFonts w:asciiTheme="minorHAnsi" w:eastAsia="Arial" w:hAnsiTheme="minorHAnsi" w:cstheme="minorHAnsi"/>
          <w:sz w:val="22"/>
          <w:lang w:val="en-GB"/>
        </w:rPr>
        <w:t>national priorities, challenges, and relevant experts.</w:t>
      </w:r>
      <w:r>
        <w:rPr>
          <w:rFonts w:asciiTheme="minorHAnsi" w:eastAsia="Arial" w:hAnsiTheme="minorHAnsi" w:cstheme="minorHAnsi"/>
          <w:sz w:val="22"/>
          <w:lang w:val="en-GB"/>
        </w:rPr>
        <w:t xml:space="preserve"> The results of this survey can be used after to</w:t>
      </w:r>
      <w:r w:rsidR="00A74DF4" w:rsidRPr="00A74DF4">
        <w:rPr>
          <w:rFonts w:asciiTheme="minorHAnsi" w:eastAsia="Arial" w:hAnsiTheme="minorHAnsi" w:cstheme="minorHAnsi"/>
          <w:sz w:val="22"/>
          <w:lang w:val="en-GB"/>
        </w:rPr>
        <w:t xml:space="preserve"> refine the event agenda</w:t>
      </w:r>
      <w:r>
        <w:rPr>
          <w:rFonts w:asciiTheme="minorHAnsi" w:eastAsia="Arial" w:hAnsiTheme="minorHAnsi" w:cstheme="minorHAnsi"/>
          <w:sz w:val="22"/>
          <w:lang w:val="en-GB"/>
        </w:rPr>
        <w:t xml:space="preserve"> and define the relevant topics. It can be carried out in January. Mr Fekonja agreed adding that it can be the first activity of the organizational committee.</w:t>
      </w:r>
      <w:r w:rsidR="005142EF">
        <w:rPr>
          <w:rFonts w:asciiTheme="minorHAnsi" w:eastAsia="Arial" w:hAnsiTheme="minorHAnsi" w:cstheme="minorHAnsi"/>
          <w:sz w:val="22"/>
          <w:lang w:val="en-GB"/>
        </w:rPr>
        <w:t xml:space="preserve"> Mr Vondra said that the SG shouldn’t be involved into the organization of the event as they are quite busy but we are eager to hear what their priorities are in their respective countries. Mr Vondra and Ms Nádor agreed that the organizational committee will be an informal body that consists of a few people from PA2.</w:t>
      </w:r>
    </w:p>
    <w:p w14:paraId="0AED80AB" w14:textId="37C55724" w:rsidR="00B00E44" w:rsidRDefault="005142EF" w:rsidP="00222ADE">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Ms Bamberger welcomed the idea of the short survey and she asked to keep the SG informed about the developments in this field. She also asked if PA1b colleagues are involved into the Alpine Strategy and so maybe they know some relevant partners. Because her colleagues in Baden-Württemberg are already </w:t>
      </w:r>
      <w:r w:rsidR="00B00E44">
        <w:rPr>
          <w:rFonts w:asciiTheme="minorHAnsi" w:eastAsia="Arial" w:hAnsiTheme="minorHAnsi" w:cstheme="minorHAnsi"/>
          <w:sz w:val="22"/>
          <w:lang w:val="en-GB"/>
        </w:rPr>
        <w:t>working on this topic, to integrate transport and energy topics. Especially the hydrogen topic is very important. There is a state agency who is dealing with this. So she is interested if this cooperation is open for other stakeholders too beyond ministries such as state agencies if they have the capacity.</w:t>
      </w:r>
    </w:p>
    <w:p w14:paraId="0BB41EAF" w14:textId="105A1400" w:rsidR="00A74DF4" w:rsidRDefault="00B00E44" w:rsidP="00A74DF4">
      <w:pPr>
        <w:jc w:val="both"/>
        <w:rPr>
          <w:rFonts w:asciiTheme="minorHAnsi" w:eastAsia="Arial" w:hAnsiTheme="minorHAnsi" w:cstheme="minorHAnsi"/>
          <w:sz w:val="22"/>
          <w:lang w:val="en-GB"/>
        </w:rPr>
      </w:pPr>
      <w:r w:rsidRPr="00B00E44">
        <w:rPr>
          <w:rFonts w:asciiTheme="minorHAnsi" w:eastAsia="Arial" w:hAnsiTheme="minorHAnsi" w:cstheme="minorHAnsi"/>
          <w:sz w:val="22"/>
          <w:lang w:val="en-GB"/>
        </w:rPr>
        <w:t xml:space="preserve">Mr Fekonja </w:t>
      </w:r>
      <w:r w:rsidR="00A74DF4" w:rsidRPr="00B00E44">
        <w:rPr>
          <w:rFonts w:asciiTheme="minorHAnsi" w:eastAsia="Arial" w:hAnsiTheme="minorHAnsi" w:cstheme="minorHAnsi"/>
          <w:sz w:val="22"/>
          <w:lang w:val="en-GB"/>
        </w:rPr>
        <w:t xml:space="preserve">confirmed that broader participation is welcome </w:t>
      </w:r>
      <w:r>
        <w:rPr>
          <w:rFonts w:asciiTheme="minorHAnsi" w:eastAsia="Arial" w:hAnsiTheme="minorHAnsi" w:cstheme="minorHAnsi"/>
          <w:sz w:val="22"/>
          <w:lang w:val="en-GB"/>
        </w:rPr>
        <w:t>but the first step is to set up the organizational committee. They will prepare the action plan and the operational work will only start after that.</w:t>
      </w:r>
    </w:p>
    <w:p w14:paraId="77ABD494" w14:textId="50D871EA" w:rsidR="00B00E44" w:rsidRDefault="00B00E44" w:rsidP="00A74DF4">
      <w:pPr>
        <w:jc w:val="both"/>
        <w:rPr>
          <w:rFonts w:asciiTheme="minorHAnsi" w:eastAsia="Arial" w:hAnsiTheme="minorHAnsi" w:cstheme="minorHAnsi"/>
          <w:sz w:val="22"/>
          <w:lang w:val="en-GB"/>
        </w:rPr>
      </w:pPr>
      <w:r>
        <w:rPr>
          <w:rFonts w:asciiTheme="minorHAnsi" w:eastAsia="Arial" w:hAnsiTheme="minorHAnsi" w:cstheme="minorHAnsi"/>
          <w:sz w:val="22"/>
          <w:lang w:val="en-GB"/>
        </w:rPr>
        <w:t>Mr Sachs welcomed the idea of setting up a committee that consists of the coordinations of both PA</w:t>
      </w:r>
      <w:r w:rsidR="00C3424C">
        <w:rPr>
          <w:rFonts w:asciiTheme="minorHAnsi" w:eastAsia="Arial" w:hAnsiTheme="minorHAnsi" w:cstheme="minorHAnsi"/>
          <w:sz w:val="22"/>
          <w:lang w:val="en-GB"/>
        </w:rPr>
        <w:t xml:space="preserve"> and they will manage the organization of the event. T</w:t>
      </w:r>
      <w:r>
        <w:rPr>
          <w:rFonts w:asciiTheme="minorHAnsi" w:eastAsia="Arial" w:hAnsiTheme="minorHAnsi" w:cstheme="minorHAnsi"/>
          <w:sz w:val="22"/>
          <w:lang w:val="en-GB"/>
        </w:rPr>
        <w:t xml:space="preserve">he SG members can contribute to the topics </w:t>
      </w:r>
      <w:r w:rsidR="00C3424C">
        <w:rPr>
          <w:rFonts w:asciiTheme="minorHAnsi" w:eastAsia="Arial" w:hAnsiTheme="minorHAnsi" w:cstheme="minorHAnsi"/>
          <w:sz w:val="22"/>
          <w:lang w:val="en-GB"/>
        </w:rPr>
        <w:t>and selection of experts.</w:t>
      </w:r>
    </w:p>
    <w:p w14:paraId="14B70CBF" w14:textId="17ED2042" w:rsidR="00C3424C" w:rsidRDefault="00C3424C" w:rsidP="00A74DF4">
      <w:pPr>
        <w:jc w:val="both"/>
        <w:rPr>
          <w:rFonts w:asciiTheme="minorHAnsi" w:eastAsia="Arial" w:hAnsiTheme="minorHAnsi" w:cstheme="minorHAnsi"/>
          <w:sz w:val="22"/>
          <w:lang w:val="en-GB"/>
        </w:rPr>
      </w:pPr>
      <w:r>
        <w:rPr>
          <w:rFonts w:asciiTheme="minorHAnsi" w:eastAsia="Arial" w:hAnsiTheme="minorHAnsi" w:cstheme="minorHAnsi"/>
          <w:sz w:val="22"/>
          <w:lang w:val="en-GB"/>
        </w:rPr>
        <w:t>Ms Nádor added that unfortunately she cannot participate at the transport days in Ljubljana on 9-10 December in person but she can follow it online. She will attend the SG meeting of PA1b online on 11 December.</w:t>
      </w:r>
    </w:p>
    <w:p w14:paraId="2F43D9DA" w14:textId="676F4A16" w:rsidR="00A74DF4" w:rsidRPr="00A74DF4" w:rsidRDefault="00C3424C" w:rsidP="00C3424C">
      <w:pPr>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Mr Fekonja confirmed that both events will be available online, he will share the link by mail. He repeated that the following steps are necessary for the organization of large events: definition of topics, identification of ideal speakers, involvement of partners across EUSDR countries and selection </w:t>
      </w:r>
      <w:r w:rsidRPr="00C3424C">
        <w:rPr>
          <w:rFonts w:asciiTheme="minorHAnsi" w:eastAsia="Arial" w:hAnsiTheme="minorHAnsi" w:cstheme="minorHAnsi"/>
          <w:sz w:val="22"/>
          <w:lang w:val="en-GB"/>
        </w:rPr>
        <w:t>of diverse mix</w:t>
      </w:r>
      <w:r w:rsidR="00A74DF4" w:rsidRPr="00C3424C">
        <w:rPr>
          <w:rFonts w:asciiTheme="minorHAnsi" w:eastAsia="Arial" w:hAnsiTheme="minorHAnsi" w:cstheme="minorHAnsi"/>
          <w:sz w:val="22"/>
          <w:lang w:val="en-GB"/>
        </w:rPr>
        <w:t xml:space="preserve"> of speakers and stakeholders</w:t>
      </w:r>
      <w:r>
        <w:rPr>
          <w:rFonts w:asciiTheme="minorHAnsi" w:eastAsia="Arial" w:hAnsiTheme="minorHAnsi" w:cstheme="minorHAnsi"/>
          <w:sz w:val="22"/>
          <w:lang w:val="en-GB"/>
        </w:rPr>
        <w:t>.</w:t>
      </w:r>
    </w:p>
    <w:p w14:paraId="707FCD19" w14:textId="77777777" w:rsidR="00A74DF4" w:rsidRDefault="00A74DF4" w:rsidP="00483232">
      <w:pPr>
        <w:jc w:val="both"/>
        <w:rPr>
          <w:rFonts w:asciiTheme="minorHAnsi" w:eastAsia="Arial" w:hAnsiTheme="minorHAnsi" w:cstheme="minorHAnsi"/>
          <w:sz w:val="22"/>
          <w:lang w:val="en-GB"/>
        </w:rPr>
      </w:pPr>
    </w:p>
    <w:p w14:paraId="7EBB80AF" w14:textId="2187B4E6" w:rsidR="00375C44" w:rsidRPr="00375C44" w:rsidRDefault="00375C44" w:rsidP="00C10361">
      <w:pPr>
        <w:pStyle w:val="Listaszerbekezds"/>
        <w:numPr>
          <w:ilvl w:val="0"/>
          <w:numId w:val="1"/>
        </w:numPr>
        <w:jc w:val="both"/>
        <w:rPr>
          <w:rFonts w:asciiTheme="minorHAnsi" w:eastAsia="Arial" w:hAnsiTheme="minorHAnsi" w:cstheme="minorHAnsi"/>
          <w:b/>
          <w:bCs/>
          <w:sz w:val="22"/>
          <w:lang w:val="en-GB"/>
        </w:rPr>
      </w:pPr>
      <w:r w:rsidRPr="00375C44">
        <w:rPr>
          <w:rFonts w:asciiTheme="minorHAnsi" w:eastAsia="Arial" w:hAnsiTheme="minorHAnsi" w:cstheme="minorHAnsi"/>
          <w:b/>
          <w:bCs/>
          <w:sz w:val="22"/>
          <w:lang w:val="en-GB"/>
        </w:rPr>
        <w:lastRenderedPageBreak/>
        <w:t>Presentation of energy community projects</w:t>
      </w:r>
    </w:p>
    <w:p w14:paraId="4B08B752" w14:textId="77777777" w:rsidR="00375C44" w:rsidRDefault="00375C44" w:rsidP="00375C44">
      <w:pPr>
        <w:jc w:val="both"/>
        <w:rPr>
          <w:rFonts w:asciiTheme="minorHAnsi" w:eastAsia="Arial" w:hAnsiTheme="minorHAnsi" w:cstheme="minorHAnsi"/>
          <w:sz w:val="22"/>
          <w:lang w:val="en-GB"/>
        </w:rPr>
      </w:pPr>
    </w:p>
    <w:p w14:paraId="767EB334" w14:textId="6591C376" w:rsidR="00375C44" w:rsidRPr="00375C44" w:rsidRDefault="00375C44" w:rsidP="00375C44">
      <w:pPr>
        <w:jc w:val="both"/>
        <w:rPr>
          <w:rFonts w:asciiTheme="minorHAnsi" w:eastAsia="Arial" w:hAnsiTheme="minorHAnsi" w:cstheme="minorHAnsi"/>
          <w:sz w:val="22"/>
          <w:lang w:val="en-GB"/>
        </w:rPr>
      </w:pPr>
      <w:r w:rsidRPr="00375C44">
        <w:rPr>
          <w:rFonts w:asciiTheme="minorHAnsi" w:eastAsia="Arial" w:hAnsiTheme="minorHAnsi" w:cstheme="minorHAnsi"/>
          <w:sz w:val="22"/>
          <w:lang w:val="en-GB"/>
        </w:rPr>
        <w:t xml:space="preserve">The representative of the HÉTFA Research Institute introduced the </w:t>
      </w:r>
      <w:r w:rsidRPr="00375C44">
        <w:rPr>
          <w:rFonts w:asciiTheme="minorHAnsi" w:eastAsia="Arial" w:hAnsiTheme="minorHAnsi" w:cstheme="minorHAnsi"/>
          <w:b/>
          <w:bCs/>
          <w:sz w:val="22"/>
          <w:lang w:val="en-GB"/>
        </w:rPr>
        <w:t>EQUAL ENERGY project</w:t>
      </w:r>
      <w:r w:rsidRPr="00375C44">
        <w:rPr>
          <w:rFonts w:asciiTheme="minorHAnsi" w:eastAsia="Arial" w:hAnsiTheme="minorHAnsi" w:cstheme="minorHAnsi"/>
          <w:sz w:val="22"/>
          <w:lang w:val="en-GB"/>
        </w:rPr>
        <w:t xml:space="preserve">, which will be implemented under the Austria–Hungary Interreg Programme. The project aims to assess energy poverty in the Hungarian–Austrian cross-border region and examine how vulnerability to energy poverty is linked to climate change impacts. </w:t>
      </w:r>
    </w:p>
    <w:p w14:paraId="75ADD743" w14:textId="099E1F63" w:rsidR="00375C44" w:rsidRPr="00375C44" w:rsidRDefault="00375C44" w:rsidP="00375C44">
      <w:pPr>
        <w:jc w:val="both"/>
        <w:rPr>
          <w:rFonts w:asciiTheme="minorHAnsi" w:eastAsia="Arial" w:hAnsiTheme="minorHAnsi" w:cstheme="minorHAnsi"/>
          <w:sz w:val="22"/>
          <w:lang w:val="en-GB"/>
        </w:rPr>
      </w:pPr>
      <w:r w:rsidRPr="00375C44">
        <w:rPr>
          <w:rFonts w:asciiTheme="minorHAnsi" w:eastAsia="Arial" w:hAnsiTheme="minorHAnsi" w:cstheme="minorHAnsi"/>
          <w:sz w:val="22"/>
          <w:lang w:val="en-GB"/>
        </w:rPr>
        <w:t>The project covers two NUTS regions along the borde</w:t>
      </w:r>
      <w:r w:rsidR="00FB5FA1">
        <w:rPr>
          <w:rFonts w:asciiTheme="minorHAnsi" w:eastAsia="Arial" w:hAnsiTheme="minorHAnsi" w:cstheme="minorHAnsi"/>
          <w:sz w:val="22"/>
          <w:lang w:val="en-GB"/>
        </w:rPr>
        <w:t>,</w:t>
      </w:r>
      <w:r w:rsidRPr="00375C44">
        <w:rPr>
          <w:rFonts w:asciiTheme="minorHAnsi" w:eastAsia="Arial" w:hAnsiTheme="minorHAnsi" w:cstheme="minorHAnsi"/>
          <w:sz w:val="22"/>
          <w:lang w:val="en-GB"/>
        </w:rPr>
        <w:t xml:space="preserve"> </w:t>
      </w:r>
      <w:r w:rsidR="00FB5FA1">
        <w:rPr>
          <w:rFonts w:asciiTheme="minorHAnsi" w:eastAsia="Arial" w:hAnsiTheme="minorHAnsi" w:cstheme="minorHAnsi"/>
          <w:sz w:val="22"/>
          <w:lang w:val="en-GB"/>
        </w:rPr>
        <w:t>b</w:t>
      </w:r>
      <w:r w:rsidRPr="00375C44">
        <w:rPr>
          <w:rFonts w:asciiTheme="minorHAnsi" w:eastAsia="Arial" w:hAnsiTheme="minorHAnsi" w:cstheme="minorHAnsi"/>
          <w:sz w:val="22"/>
          <w:lang w:val="en-GB"/>
        </w:rPr>
        <w:t>oth regions are affected by demographic ageing. The partnership includes four organizations: Zala County (lead partner), two partners from Austria and HÉTFA Research Institute. The project starts in early 202</w:t>
      </w:r>
      <w:r w:rsidR="00FB5FA1">
        <w:rPr>
          <w:rFonts w:asciiTheme="minorHAnsi" w:eastAsia="Arial" w:hAnsiTheme="minorHAnsi" w:cstheme="minorHAnsi"/>
          <w:sz w:val="22"/>
          <w:lang w:val="en-GB"/>
        </w:rPr>
        <w:t>6</w:t>
      </w:r>
      <w:r w:rsidRPr="00375C44">
        <w:rPr>
          <w:rFonts w:asciiTheme="minorHAnsi" w:eastAsia="Arial" w:hAnsiTheme="minorHAnsi" w:cstheme="minorHAnsi"/>
          <w:sz w:val="22"/>
          <w:lang w:val="en-GB"/>
        </w:rPr>
        <w:t xml:space="preserve"> and runs for 32 months, ending in 202</w:t>
      </w:r>
      <w:r w:rsidR="00FB5FA1">
        <w:rPr>
          <w:rFonts w:asciiTheme="minorHAnsi" w:eastAsia="Arial" w:hAnsiTheme="minorHAnsi" w:cstheme="minorHAnsi"/>
          <w:sz w:val="22"/>
          <w:lang w:val="en-GB"/>
        </w:rPr>
        <w:t>8</w:t>
      </w:r>
      <w:r w:rsidRPr="00375C44">
        <w:rPr>
          <w:rFonts w:asciiTheme="minorHAnsi" w:eastAsia="Arial" w:hAnsiTheme="minorHAnsi" w:cstheme="minorHAnsi"/>
          <w:sz w:val="22"/>
          <w:lang w:val="en-GB"/>
        </w:rPr>
        <w:t>.</w:t>
      </w:r>
      <w:r w:rsidR="00FB5FA1">
        <w:rPr>
          <w:rFonts w:asciiTheme="minorHAnsi" w:eastAsia="Arial" w:hAnsiTheme="minorHAnsi" w:cstheme="minorHAnsi"/>
          <w:sz w:val="22"/>
          <w:lang w:val="en-GB"/>
        </w:rPr>
        <w:t xml:space="preserve"> </w:t>
      </w:r>
    </w:p>
    <w:p w14:paraId="29280B78" w14:textId="239BFAEB" w:rsidR="00375C44" w:rsidRPr="00375C44" w:rsidRDefault="00375C44" w:rsidP="00375C44">
      <w:pPr>
        <w:jc w:val="both"/>
        <w:rPr>
          <w:rFonts w:asciiTheme="minorHAnsi" w:eastAsia="Arial" w:hAnsiTheme="minorHAnsi" w:cstheme="minorHAnsi"/>
          <w:sz w:val="22"/>
          <w:lang w:val="en-GB"/>
        </w:rPr>
      </w:pPr>
      <w:r w:rsidRPr="00375C44">
        <w:rPr>
          <w:rFonts w:asciiTheme="minorHAnsi" w:eastAsia="Arial" w:hAnsiTheme="minorHAnsi" w:cstheme="minorHAnsi"/>
          <w:sz w:val="22"/>
          <w:lang w:val="en-GB"/>
        </w:rPr>
        <w:t>Energy poverty affects roughly 1 million people across the two countrie</w:t>
      </w:r>
      <w:r w:rsidR="00FB5FA1">
        <w:rPr>
          <w:rFonts w:asciiTheme="minorHAnsi" w:eastAsia="Arial" w:hAnsiTheme="minorHAnsi" w:cstheme="minorHAnsi"/>
          <w:sz w:val="22"/>
          <w:lang w:val="en-GB"/>
        </w:rPr>
        <w:t>s and</w:t>
      </w:r>
      <w:r w:rsidRPr="00375C44">
        <w:rPr>
          <w:rFonts w:asciiTheme="minorHAnsi" w:eastAsia="Arial" w:hAnsiTheme="minorHAnsi" w:cstheme="minorHAnsi"/>
          <w:sz w:val="22"/>
          <w:lang w:val="en-GB"/>
        </w:rPr>
        <w:t xml:space="preserve"> </w:t>
      </w:r>
      <w:r w:rsidR="00FB5FA1">
        <w:rPr>
          <w:rFonts w:asciiTheme="minorHAnsi" w:eastAsia="Arial" w:hAnsiTheme="minorHAnsi" w:cstheme="minorHAnsi"/>
          <w:sz w:val="22"/>
          <w:lang w:val="en-GB"/>
        </w:rPr>
        <w:t>c</w:t>
      </w:r>
      <w:r w:rsidRPr="00375C44">
        <w:rPr>
          <w:rFonts w:asciiTheme="minorHAnsi" w:eastAsia="Arial" w:hAnsiTheme="minorHAnsi" w:cstheme="minorHAnsi"/>
          <w:sz w:val="22"/>
          <w:lang w:val="en-GB"/>
        </w:rPr>
        <w:t>limate change affects both countries equally, contributing to both winter and summer energy poverty due to extreme temperatures.</w:t>
      </w:r>
    </w:p>
    <w:p w14:paraId="605895C9" w14:textId="332261D2" w:rsidR="00375C44" w:rsidRPr="00375C44" w:rsidRDefault="00375C44" w:rsidP="00FB5FA1">
      <w:pPr>
        <w:tabs>
          <w:tab w:val="num" w:pos="720"/>
        </w:tabs>
        <w:jc w:val="both"/>
        <w:rPr>
          <w:rFonts w:asciiTheme="minorHAnsi" w:eastAsia="Arial" w:hAnsiTheme="minorHAnsi" w:cstheme="minorHAnsi"/>
          <w:sz w:val="22"/>
          <w:lang w:val="en-GB"/>
        </w:rPr>
      </w:pPr>
      <w:r w:rsidRPr="00375C44">
        <w:rPr>
          <w:rFonts w:asciiTheme="minorHAnsi" w:eastAsia="Arial" w:hAnsiTheme="minorHAnsi" w:cstheme="minorHAnsi"/>
          <w:sz w:val="22"/>
          <w:lang w:val="en-GB"/>
        </w:rPr>
        <w:t>The project consists of four work packages</w:t>
      </w:r>
      <w:r w:rsidR="00FB5FA1">
        <w:rPr>
          <w:rFonts w:asciiTheme="minorHAnsi" w:eastAsia="Arial" w:hAnsiTheme="minorHAnsi" w:cstheme="minorHAnsi"/>
          <w:sz w:val="22"/>
          <w:lang w:val="en-GB"/>
        </w:rPr>
        <w:t>: m</w:t>
      </w:r>
      <w:r w:rsidRPr="00375C44">
        <w:rPr>
          <w:rFonts w:asciiTheme="minorHAnsi" w:eastAsia="Arial" w:hAnsiTheme="minorHAnsi" w:cstheme="minorHAnsi"/>
          <w:sz w:val="22"/>
          <w:lang w:val="en-GB"/>
        </w:rPr>
        <w:t>apping adaptability and resilience</w:t>
      </w:r>
      <w:r w:rsidR="00FB5FA1">
        <w:rPr>
          <w:rFonts w:asciiTheme="minorHAnsi" w:eastAsia="Arial" w:hAnsiTheme="minorHAnsi" w:cstheme="minorHAnsi"/>
          <w:sz w:val="22"/>
          <w:lang w:val="en-GB"/>
        </w:rPr>
        <w:t>; c</w:t>
      </w:r>
      <w:r w:rsidRPr="00375C44">
        <w:rPr>
          <w:rFonts w:asciiTheme="minorHAnsi" w:eastAsia="Arial" w:hAnsiTheme="minorHAnsi" w:cstheme="minorHAnsi"/>
          <w:sz w:val="22"/>
          <w:lang w:val="en-GB"/>
        </w:rPr>
        <w:t>ross-border adaptation strategies</w:t>
      </w:r>
      <w:r w:rsidR="00FB5FA1">
        <w:rPr>
          <w:rFonts w:asciiTheme="minorHAnsi" w:eastAsia="Arial" w:hAnsiTheme="minorHAnsi" w:cstheme="minorHAnsi"/>
          <w:sz w:val="22"/>
          <w:lang w:val="en-GB"/>
        </w:rPr>
        <w:t>; l</w:t>
      </w:r>
      <w:r w:rsidRPr="00375C44">
        <w:rPr>
          <w:rFonts w:asciiTheme="minorHAnsi" w:eastAsia="Arial" w:hAnsiTheme="minorHAnsi" w:cstheme="minorHAnsi"/>
          <w:sz w:val="22"/>
          <w:lang w:val="en-GB"/>
        </w:rPr>
        <w:t>iving Lab for applicable resilience models</w:t>
      </w:r>
      <w:r w:rsidR="00FB5FA1">
        <w:rPr>
          <w:rFonts w:asciiTheme="minorHAnsi" w:eastAsia="Arial" w:hAnsiTheme="minorHAnsi" w:cstheme="minorHAnsi"/>
          <w:sz w:val="22"/>
          <w:lang w:val="en-GB"/>
        </w:rPr>
        <w:t xml:space="preserve"> and u</w:t>
      </w:r>
      <w:r w:rsidRPr="00375C44">
        <w:rPr>
          <w:rFonts w:asciiTheme="minorHAnsi" w:eastAsia="Arial" w:hAnsiTheme="minorHAnsi" w:cstheme="minorHAnsi"/>
          <w:sz w:val="22"/>
          <w:lang w:val="en-GB"/>
        </w:rPr>
        <w:t>pscaling and synergy building.</w:t>
      </w:r>
    </w:p>
    <w:p w14:paraId="2AE48DD8" w14:textId="3963C024" w:rsidR="00375C44" w:rsidRDefault="00375C44" w:rsidP="00FB5FA1">
      <w:pPr>
        <w:tabs>
          <w:tab w:val="num" w:pos="720"/>
        </w:tabs>
        <w:jc w:val="both"/>
        <w:rPr>
          <w:rFonts w:asciiTheme="minorHAnsi" w:eastAsia="Arial" w:hAnsiTheme="minorHAnsi" w:cstheme="minorHAnsi"/>
          <w:sz w:val="22"/>
          <w:lang w:val="en-GB"/>
        </w:rPr>
      </w:pPr>
      <w:r w:rsidRPr="00375C44">
        <w:rPr>
          <w:rFonts w:asciiTheme="minorHAnsi" w:eastAsia="Arial" w:hAnsiTheme="minorHAnsi" w:cstheme="minorHAnsi"/>
          <w:sz w:val="22"/>
          <w:lang w:val="en-GB"/>
        </w:rPr>
        <w:t>Expected outcomes include</w:t>
      </w:r>
      <w:r w:rsidR="00FB5FA1">
        <w:rPr>
          <w:rFonts w:asciiTheme="minorHAnsi" w:eastAsia="Arial" w:hAnsiTheme="minorHAnsi" w:cstheme="minorHAnsi"/>
          <w:sz w:val="22"/>
          <w:lang w:val="en-GB"/>
        </w:rPr>
        <w:t xml:space="preserve"> r</w:t>
      </w:r>
      <w:r w:rsidRPr="00375C44">
        <w:rPr>
          <w:rFonts w:asciiTheme="minorHAnsi" w:eastAsia="Arial" w:hAnsiTheme="minorHAnsi" w:cstheme="minorHAnsi"/>
          <w:sz w:val="22"/>
          <w:lang w:val="en-GB"/>
        </w:rPr>
        <w:t>educed energy poverty in the project region</w:t>
      </w:r>
      <w:r w:rsidR="00FB5FA1">
        <w:rPr>
          <w:rFonts w:asciiTheme="minorHAnsi" w:eastAsia="Arial" w:hAnsiTheme="minorHAnsi" w:cstheme="minorHAnsi"/>
          <w:sz w:val="22"/>
          <w:lang w:val="en-GB"/>
        </w:rPr>
        <w:t>, i</w:t>
      </w:r>
      <w:r w:rsidRPr="00375C44">
        <w:rPr>
          <w:rFonts w:asciiTheme="minorHAnsi" w:eastAsia="Arial" w:hAnsiTheme="minorHAnsi" w:cstheme="minorHAnsi"/>
          <w:sz w:val="22"/>
          <w:lang w:val="en-GB"/>
        </w:rPr>
        <w:t>ncreased knowledge and awareness among the public and policymakers</w:t>
      </w:r>
      <w:r w:rsidR="00FB5FA1">
        <w:rPr>
          <w:rFonts w:asciiTheme="minorHAnsi" w:eastAsia="Arial" w:hAnsiTheme="minorHAnsi" w:cstheme="minorHAnsi"/>
          <w:sz w:val="22"/>
          <w:lang w:val="en-GB"/>
        </w:rPr>
        <w:t>, i</w:t>
      </w:r>
      <w:r w:rsidRPr="00375C44">
        <w:rPr>
          <w:rFonts w:asciiTheme="minorHAnsi" w:eastAsia="Arial" w:hAnsiTheme="minorHAnsi" w:cstheme="minorHAnsi"/>
          <w:sz w:val="22"/>
          <w:lang w:val="en-GB"/>
        </w:rPr>
        <w:t>mproved housing conditions and quality of life for participating households</w:t>
      </w:r>
      <w:r w:rsidR="00FB5FA1">
        <w:rPr>
          <w:rFonts w:asciiTheme="minorHAnsi" w:eastAsia="Arial" w:hAnsiTheme="minorHAnsi" w:cstheme="minorHAnsi"/>
          <w:sz w:val="22"/>
          <w:lang w:val="en-GB"/>
        </w:rPr>
        <w:t xml:space="preserve"> and c</w:t>
      </w:r>
      <w:r w:rsidRPr="00375C44">
        <w:rPr>
          <w:rFonts w:asciiTheme="minorHAnsi" w:eastAsia="Arial" w:hAnsiTheme="minorHAnsi" w:cstheme="minorHAnsi"/>
          <w:sz w:val="22"/>
          <w:lang w:val="en-GB"/>
        </w:rPr>
        <w:t>ontribution to reducing greenhouse gas emissions and supporting local climate strategies</w:t>
      </w:r>
      <w:r w:rsidR="00FB5FA1">
        <w:rPr>
          <w:rFonts w:asciiTheme="minorHAnsi" w:eastAsia="Arial" w:hAnsiTheme="minorHAnsi" w:cstheme="minorHAnsi"/>
          <w:sz w:val="22"/>
          <w:lang w:val="en-GB"/>
        </w:rPr>
        <w:t>.</w:t>
      </w:r>
    </w:p>
    <w:p w14:paraId="19D15226" w14:textId="77777777" w:rsidR="00FB5FA1" w:rsidRDefault="00FB5FA1" w:rsidP="00FB5FA1">
      <w:pPr>
        <w:tabs>
          <w:tab w:val="num" w:pos="720"/>
        </w:tabs>
        <w:jc w:val="both"/>
        <w:rPr>
          <w:rFonts w:asciiTheme="minorHAnsi" w:eastAsia="Arial" w:hAnsiTheme="minorHAnsi" w:cstheme="minorHAnsi"/>
          <w:sz w:val="22"/>
          <w:lang w:val="en-GB"/>
        </w:rPr>
      </w:pPr>
    </w:p>
    <w:p w14:paraId="2BE94953" w14:textId="61306759" w:rsidR="00FB5FA1" w:rsidRDefault="00FB5FA1" w:rsidP="00FB5FA1">
      <w:pPr>
        <w:tabs>
          <w:tab w:val="num" w:pos="720"/>
        </w:tabs>
        <w:jc w:val="both"/>
        <w:rPr>
          <w:rFonts w:asciiTheme="minorHAnsi" w:eastAsia="Arial" w:hAnsiTheme="minorHAnsi" w:cstheme="minorHAnsi"/>
          <w:sz w:val="22"/>
          <w:lang w:val="en-GB"/>
        </w:rPr>
      </w:pPr>
      <w:r w:rsidRPr="00FB5FA1">
        <w:rPr>
          <w:rFonts w:asciiTheme="minorHAnsi" w:eastAsia="Arial" w:hAnsiTheme="minorHAnsi" w:cstheme="minorHAnsi"/>
          <w:sz w:val="22"/>
          <w:lang w:val="en-GB"/>
        </w:rPr>
        <w:t xml:space="preserve">The representative from Békéscsaba Energy ESCO Ltd. introduced the company and its international project activities. The company was established by the local government of Békéscsaba to support the implementation and operation of complex energy projects. </w:t>
      </w:r>
      <w:r>
        <w:rPr>
          <w:rFonts w:asciiTheme="minorHAnsi" w:eastAsia="Arial" w:hAnsiTheme="minorHAnsi" w:cstheme="minorHAnsi"/>
          <w:sz w:val="22"/>
          <w:lang w:val="en-GB"/>
        </w:rPr>
        <w:t>By now</w:t>
      </w:r>
      <w:r w:rsidRPr="00FB5FA1">
        <w:rPr>
          <w:rFonts w:asciiTheme="minorHAnsi" w:eastAsia="Arial" w:hAnsiTheme="minorHAnsi" w:cstheme="minorHAnsi"/>
          <w:sz w:val="22"/>
          <w:lang w:val="en-GB"/>
        </w:rPr>
        <w:t xml:space="preserve">, it expanded into innovative international initiatives focusing on energy communities, digital transformation, green </w:t>
      </w:r>
      <w:r>
        <w:rPr>
          <w:rFonts w:asciiTheme="minorHAnsi" w:eastAsia="Arial" w:hAnsiTheme="minorHAnsi" w:cstheme="minorHAnsi"/>
          <w:sz w:val="22"/>
          <w:lang w:val="en-GB"/>
        </w:rPr>
        <w:t>trans</w:t>
      </w:r>
      <w:r w:rsidRPr="00FB5FA1">
        <w:rPr>
          <w:rFonts w:asciiTheme="minorHAnsi" w:eastAsia="Arial" w:hAnsiTheme="minorHAnsi" w:cstheme="minorHAnsi"/>
          <w:sz w:val="22"/>
          <w:lang w:val="en-GB"/>
        </w:rPr>
        <w:t>port development, and smart city solutions.</w:t>
      </w:r>
    </w:p>
    <w:p w14:paraId="48686F58" w14:textId="7B9321ED" w:rsidR="00FB5FA1" w:rsidRDefault="00FB5FA1" w:rsidP="003F31D8">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Mr Szél highlighted 2 projects, the Empower project funded by the Horizon Programme that focuses on energy communities and citizen engagement and tests new</w:t>
      </w:r>
      <w:r w:rsidRPr="00FB5FA1">
        <w:rPr>
          <w:rFonts w:asciiTheme="minorHAnsi" w:eastAsia="Arial" w:hAnsiTheme="minorHAnsi" w:cstheme="minorHAnsi"/>
          <w:sz w:val="22"/>
          <w:lang w:val="en-GB"/>
        </w:rPr>
        <w:t xml:space="preserve"> technologies and early-adopter solutions</w:t>
      </w:r>
      <w:r>
        <w:rPr>
          <w:rFonts w:asciiTheme="minorHAnsi" w:eastAsia="Arial" w:hAnsiTheme="minorHAnsi" w:cstheme="minorHAnsi"/>
          <w:sz w:val="22"/>
          <w:lang w:val="en-GB"/>
        </w:rPr>
        <w:t xml:space="preserve"> and the </w:t>
      </w:r>
      <w:r w:rsidRPr="00FB5FA1">
        <w:rPr>
          <w:rFonts w:asciiTheme="minorHAnsi" w:eastAsia="Arial" w:hAnsiTheme="minorHAnsi" w:cstheme="minorHAnsi"/>
          <w:sz w:val="22"/>
          <w:lang w:val="en-GB"/>
        </w:rPr>
        <w:t xml:space="preserve">Clean Air Project </w:t>
      </w:r>
      <w:r>
        <w:rPr>
          <w:rFonts w:asciiTheme="minorHAnsi" w:eastAsia="Arial" w:hAnsiTheme="minorHAnsi" w:cstheme="minorHAnsi"/>
          <w:sz w:val="22"/>
          <w:lang w:val="en-GB"/>
        </w:rPr>
        <w:t xml:space="preserve">funded by </w:t>
      </w:r>
      <w:r w:rsidRPr="00FB5FA1">
        <w:rPr>
          <w:rFonts w:asciiTheme="minorHAnsi" w:eastAsia="Arial" w:hAnsiTheme="minorHAnsi" w:cstheme="minorHAnsi"/>
          <w:sz w:val="22"/>
          <w:lang w:val="en-GB"/>
        </w:rPr>
        <w:t>Interreg Romania–Hungary</w:t>
      </w:r>
      <w:r>
        <w:rPr>
          <w:rFonts w:asciiTheme="minorHAnsi" w:eastAsia="Arial" w:hAnsiTheme="minorHAnsi" w:cstheme="minorHAnsi"/>
          <w:sz w:val="22"/>
          <w:lang w:val="en-GB"/>
        </w:rPr>
        <w:t xml:space="preserve"> that c</w:t>
      </w:r>
      <w:r w:rsidRPr="00FB5FA1">
        <w:rPr>
          <w:rFonts w:asciiTheme="minorHAnsi" w:eastAsia="Arial" w:hAnsiTheme="minorHAnsi" w:cstheme="minorHAnsi"/>
          <w:sz w:val="22"/>
          <w:lang w:val="en-GB"/>
        </w:rPr>
        <w:t>ombines a “walking forest” concept with AI-based air-quality modelling and sensor networks.</w:t>
      </w:r>
    </w:p>
    <w:p w14:paraId="005D8C8C" w14:textId="77777777" w:rsidR="00231724" w:rsidRDefault="00231724" w:rsidP="00231724">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Mr Szél then presented the </w:t>
      </w:r>
      <w:r w:rsidRPr="00231724">
        <w:rPr>
          <w:rFonts w:asciiTheme="minorHAnsi" w:eastAsia="Arial" w:hAnsiTheme="minorHAnsi" w:cstheme="minorHAnsi"/>
          <w:b/>
          <w:bCs/>
          <w:sz w:val="22"/>
          <w:lang w:val="en-GB"/>
        </w:rPr>
        <w:t>Energize Project</w:t>
      </w:r>
      <w:r>
        <w:rPr>
          <w:rFonts w:asciiTheme="minorHAnsi" w:eastAsia="Arial" w:hAnsiTheme="minorHAnsi" w:cstheme="minorHAnsi"/>
          <w:sz w:val="22"/>
          <w:lang w:val="en-GB"/>
        </w:rPr>
        <w:t xml:space="preserve"> funded under the Central European Programme. It started this year and lasts 3 years aiming to support the creation and development of energy communities in Central Europe. It includes the operation of a One-Stop Shop (OSS) for energy communities. They will create a comprehensive knowledge database covering four pillars: legal, technical, financial and social dimensions. </w:t>
      </w:r>
    </w:p>
    <w:p w14:paraId="51A869FD" w14:textId="39E87647" w:rsidR="003F31D8" w:rsidRDefault="00231724" w:rsidP="00231724">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The recently conducted needs analysis found that the biggest barriers to energy communities in Hungary are legal and licensing uncertainty, limited access to financing, insufficient community involvement, technical issues such as grid connection challenges and lack of energy storage and management solutions. Further challenges include difficult permitting processes, low public awareness, existing legal frameworks without detailed implementation rules, very few operational </w:t>
      </w:r>
      <w:r w:rsidRPr="00231724">
        <w:rPr>
          <w:rFonts w:asciiTheme="minorHAnsi" w:eastAsia="Arial" w:hAnsiTheme="minorHAnsi" w:cstheme="minorHAnsi"/>
          <w:sz w:val="22"/>
          <w:lang w:val="en-GB"/>
        </w:rPr>
        <w:t xml:space="preserve">pilots, subsidized household energy prices and net metering, limited deployment of smart meters and need for strong cooperation with DSOs. </w:t>
      </w:r>
      <w:r w:rsidR="003F31D8" w:rsidRPr="003F31D8">
        <w:rPr>
          <w:rFonts w:asciiTheme="minorHAnsi" w:eastAsia="Arial" w:hAnsiTheme="minorHAnsi" w:cstheme="minorHAnsi"/>
          <w:sz w:val="22"/>
          <w:lang w:val="en-GB"/>
        </w:rPr>
        <w:t>The project will focus on addressing</w:t>
      </w:r>
      <w:r w:rsidRPr="00231724">
        <w:rPr>
          <w:rFonts w:asciiTheme="minorHAnsi" w:eastAsia="Arial" w:hAnsiTheme="minorHAnsi" w:cstheme="minorHAnsi"/>
          <w:sz w:val="22"/>
          <w:lang w:val="en-GB"/>
        </w:rPr>
        <w:t xml:space="preserve"> these</w:t>
      </w:r>
      <w:r w:rsidR="003F31D8" w:rsidRPr="003F31D8">
        <w:rPr>
          <w:rFonts w:asciiTheme="minorHAnsi" w:eastAsia="Arial" w:hAnsiTheme="minorHAnsi" w:cstheme="minorHAnsi"/>
          <w:sz w:val="22"/>
          <w:lang w:val="en-GB"/>
        </w:rPr>
        <w:t xml:space="preserve"> legal, financial, and social barriers, improving cooperation with DSOs, and developing solutions that enable successful energy communities in Hungary.</w:t>
      </w:r>
    </w:p>
    <w:p w14:paraId="5C25B5C3" w14:textId="77777777" w:rsidR="00231724" w:rsidRDefault="00231724" w:rsidP="00231724">
      <w:pPr>
        <w:tabs>
          <w:tab w:val="num" w:pos="720"/>
        </w:tabs>
        <w:jc w:val="both"/>
        <w:rPr>
          <w:rFonts w:asciiTheme="minorHAnsi" w:eastAsia="Arial" w:hAnsiTheme="minorHAnsi" w:cstheme="minorHAnsi"/>
          <w:sz w:val="22"/>
          <w:lang w:val="en-GB"/>
        </w:rPr>
      </w:pPr>
    </w:p>
    <w:p w14:paraId="6982ED6E" w14:textId="595F0AFF" w:rsidR="008E4B50" w:rsidRDefault="008E4B50" w:rsidP="009D53B1">
      <w:pPr>
        <w:tabs>
          <w:tab w:val="num" w:pos="720"/>
        </w:tabs>
        <w:jc w:val="both"/>
        <w:rPr>
          <w:rFonts w:asciiTheme="minorHAnsi" w:eastAsia="Arial" w:hAnsiTheme="minorHAnsi" w:cstheme="minorHAnsi"/>
          <w:sz w:val="22"/>
          <w:lang w:val="en-GB"/>
        </w:rPr>
      </w:pPr>
      <w:r w:rsidRPr="008E4B50">
        <w:rPr>
          <w:rFonts w:asciiTheme="minorHAnsi" w:eastAsia="Arial" w:hAnsiTheme="minorHAnsi" w:cstheme="minorHAnsi"/>
          <w:sz w:val="22"/>
          <w:lang w:val="en-GB"/>
        </w:rPr>
        <w:t xml:space="preserve">Ms Melinda Tóth presented the </w:t>
      </w:r>
      <w:r w:rsidRPr="008E4B50">
        <w:rPr>
          <w:rFonts w:asciiTheme="minorHAnsi" w:eastAsia="Arial" w:hAnsiTheme="minorHAnsi" w:cstheme="minorHAnsi"/>
          <w:b/>
          <w:bCs/>
          <w:sz w:val="22"/>
          <w:lang w:val="en-GB"/>
        </w:rPr>
        <w:t>NRGCom project</w:t>
      </w:r>
      <w:r w:rsidRPr="008E4B50">
        <w:rPr>
          <w:rFonts w:asciiTheme="minorHAnsi" w:eastAsia="Arial" w:hAnsiTheme="minorHAnsi" w:cstheme="minorHAnsi"/>
          <w:sz w:val="22"/>
          <w:lang w:val="en-GB"/>
        </w:rPr>
        <w:t xml:space="preserve"> that is funded by the Danube Region Programme and </w:t>
      </w:r>
      <w:r w:rsidR="009D53B1">
        <w:rPr>
          <w:rFonts w:asciiTheme="minorHAnsi" w:eastAsia="Arial" w:hAnsiTheme="minorHAnsi" w:cstheme="minorHAnsi"/>
          <w:sz w:val="22"/>
          <w:lang w:val="en-GB"/>
        </w:rPr>
        <w:t xml:space="preserve">was </w:t>
      </w:r>
      <w:r w:rsidRPr="008E4B50">
        <w:rPr>
          <w:rFonts w:asciiTheme="minorHAnsi" w:eastAsia="Arial" w:hAnsiTheme="minorHAnsi" w:cstheme="minorHAnsi"/>
          <w:sz w:val="22"/>
          <w:lang w:val="en-GB"/>
        </w:rPr>
        <w:t>selected as an EUSDR flagship project</w:t>
      </w:r>
      <w:r w:rsidR="009D53B1">
        <w:rPr>
          <w:rFonts w:asciiTheme="minorHAnsi" w:eastAsia="Arial" w:hAnsiTheme="minorHAnsi" w:cstheme="minorHAnsi"/>
          <w:sz w:val="22"/>
          <w:lang w:val="en-GB"/>
        </w:rPr>
        <w:t xml:space="preserve">. </w:t>
      </w:r>
      <w:r w:rsidRPr="008E4B50">
        <w:rPr>
          <w:rFonts w:asciiTheme="minorHAnsi" w:eastAsia="Arial" w:hAnsiTheme="minorHAnsi" w:cstheme="minorHAnsi"/>
          <w:sz w:val="22"/>
          <w:lang w:val="en-GB"/>
        </w:rPr>
        <w:t>The project began in early 2024 and runs until June 2026</w:t>
      </w:r>
      <w:r w:rsidR="009D53B1">
        <w:rPr>
          <w:rFonts w:asciiTheme="minorHAnsi" w:eastAsia="Arial" w:hAnsiTheme="minorHAnsi" w:cstheme="minorHAnsi"/>
          <w:sz w:val="22"/>
          <w:lang w:val="en-GB"/>
        </w:rPr>
        <w:t xml:space="preserve"> with 13 project partners and 14 ASPs</w:t>
      </w:r>
      <w:r w:rsidRPr="008E4B50">
        <w:rPr>
          <w:rFonts w:asciiTheme="minorHAnsi" w:eastAsia="Arial" w:hAnsiTheme="minorHAnsi" w:cstheme="minorHAnsi"/>
          <w:sz w:val="22"/>
          <w:lang w:val="en-GB"/>
        </w:rPr>
        <w:t>.</w:t>
      </w:r>
      <w:r w:rsidR="009D53B1">
        <w:rPr>
          <w:rFonts w:asciiTheme="minorHAnsi" w:eastAsia="Arial" w:hAnsiTheme="minorHAnsi" w:cstheme="minorHAnsi"/>
          <w:sz w:val="22"/>
          <w:lang w:val="en-GB"/>
        </w:rPr>
        <w:t xml:space="preserve"> </w:t>
      </w:r>
      <w:r w:rsidRPr="008E4B50">
        <w:rPr>
          <w:rFonts w:asciiTheme="minorHAnsi" w:eastAsia="Arial" w:hAnsiTheme="minorHAnsi" w:cstheme="minorHAnsi"/>
          <w:sz w:val="22"/>
          <w:lang w:val="en-GB"/>
        </w:rPr>
        <w:t>The overall goal is to expand renewable energy communities (RECs) in the region by addressing barriers, raising awareness, and supporting new and existing community initiatives.</w:t>
      </w:r>
      <w:r w:rsidR="009D53B1">
        <w:rPr>
          <w:rFonts w:asciiTheme="minorHAnsi" w:eastAsia="Arial" w:hAnsiTheme="minorHAnsi" w:cstheme="minorHAnsi"/>
          <w:sz w:val="22"/>
          <w:lang w:val="en-GB"/>
        </w:rPr>
        <w:t xml:space="preserve"> The project has </w:t>
      </w:r>
      <w:r w:rsidRPr="008E4B50">
        <w:rPr>
          <w:rFonts w:asciiTheme="minorHAnsi" w:eastAsia="Arial" w:hAnsiTheme="minorHAnsi" w:cstheme="minorHAnsi"/>
          <w:sz w:val="22"/>
          <w:lang w:val="en-GB"/>
        </w:rPr>
        <w:t>three specific objectives:</w:t>
      </w:r>
      <w:r w:rsidR="009D53B1">
        <w:rPr>
          <w:rFonts w:asciiTheme="minorHAnsi" w:eastAsia="Arial" w:hAnsiTheme="minorHAnsi" w:cstheme="minorHAnsi"/>
          <w:sz w:val="22"/>
          <w:lang w:val="en-GB"/>
        </w:rPr>
        <w:t xml:space="preserve"> c</w:t>
      </w:r>
      <w:r w:rsidRPr="008E4B50">
        <w:rPr>
          <w:rFonts w:asciiTheme="minorHAnsi" w:eastAsia="Arial" w:hAnsiTheme="minorHAnsi" w:cstheme="minorHAnsi"/>
          <w:sz w:val="22"/>
          <w:lang w:val="en-GB"/>
        </w:rPr>
        <w:t xml:space="preserve">reating an </w:t>
      </w:r>
      <w:r w:rsidR="009D53B1">
        <w:rPr>
          <w:rFonts w:asciiTheme="minorHAnsi" w:eastAsia="Arial" w:hAnsiTheme="minorHAnsi" w:cstheme="minorHAnsi"/>
          <w:sz w:val="22"/>
          <w:lang w:val="en-GB"/>
        </w:rPr>
        <w:t>e</w:t>
      </w:r>
      <w:r w:rsidRPr="008E4B50">
        <w:rPr>
          <w:rFonts w:asciiTheme="minorHAnsi" w:eastAsia="Arial" w:hAnsiTheme="minorHAnsi" w:cstheme="minorHAnsi"/>
          <w:sz w:val="22"/>
          <w:lang w:val="en-GB"/>
        </w:rPr>
        <w:t xml:space="preserve">nabling </w:t>
      </w:r>
      <w:r w:rsidR="009D53B1">
        <w:rPr>
          <w:rFonts w:asciiTheme="minorHAnsi" w:eastAsia="Arial" w:hAnsiTheme="minorHAnsi" w:cstheme="minorHAnsi"/>
          <w:sz w:val="22"/>
          <w:lang w:val="en-GB"/>
        </w:rPr>
        <w:t>e</w:t>
      </w:r>
      <w:r w:rsidRPr="008E4B50">
        <w:rPr>
          <w:rFonts w:asciiTheme="minorHAnsi" w:eastAsia="Arial" w:hAnsiTheme="minorHAnsi" w:cstheme="minorHAnsi"/>
          <w:sz w:val="22"/>
          <w:lang w:val="en-GB"/>
        </w:rPr>
        <w:t>nvironment for RECs</w:t>
      </w:r>
      <w:r w:rsidR="009D53B1">
        <w:rPr>
          <w:rFonts w:asciiTheme="minorHAnsi" w:eastAsia="Arial" w:hAnsiTheme="minorHAnsi" w:cstheme="minorHAnsi"/>
          <w:sz w:val="22"/>
          <w:lang w:val="en-GB"/>
        </w:rPr>
        <w:t>, raising awareness and s</w:t>
      </w:r>
      <w:r w:rsidRPr="008E4B50">
        <w:rPr>
          <w:rFonts w:asciiTheme="minorHAnsi" w:eastAsia="Arial" w:hAnsiTheme="minorHAnsi" w:cstheme="minorHAnsi"/>
          <w:sz w:val="22"/>
          <w:lang w:val="en-GB"/>
        </w:rPr>
        <w:t xml:space="preserve">upporting </w:t>
      </w:r>
      <w:r w:rsidR="009D53B1">
        <w:rPr>
          <w:rFonts w:asciiTheme="minorHAnsi" w:eastAsia="Arial" w:hAnsiTheme="minorHAnsi" w:cstheme="minorHAnsi"/>
          <w:sz w:val="22"/>
          <w:lang w:val="en-GB"/>
        </w:rPr>
        <w:t>p</w:t>
      </w:r>
      <w:r w:rsidRPr="008E4B50">
        <w:rPr>
          <w:rFonts w:asciiTheme="minorHAnsi" w:eastAsia="Arial" w:hAnsiTheme="minorHAnsi" w:cstheme="minorHAnsi"/>
          <w:sz w:val="22"/>
          <w:lang w:val="en-GB"/>
        </w:rPr>
        <w:t xml:space="preserve">ilot </w:t>
      </w:r>
      <w:r w:rsidR="009D53B1">
        <w:rPr>
          <w:rFonts w:asciiTheme="minorHAnsi" w:eastAsia="Arial" w:hAnsiTheme="minorHAnsi" w:cstheme="minorHAnsi"/>
          <w:sz w:val="22"/>
          <w:lang w:val="en-GB"/>
        </w:rPr>
        <w:t>i</w:t>
      </w:r>
      <w:r w:rsidRPr="008E4B50">
        <w:rPr>
          <w:rFonts w:asciiTheme="minorHAnsi" w:eastAsia="Arial" w:hAnsiTheme="minorHAnsi" w:cstheme="minorHAnsi"/>
          <w:sz w:val="22"/>
          <w:lang w:val="en-GB"/>
        </w:rPr>
        <w:t xml:space="preserve">nitiatives and </w:t>
      </w:r>
      <w:r w:rsidR="009D53B1">
        <w:rPr>
          <w:rFonts w:asciiTheme="minorHAnsi" w:eastAsia="Arial" w:hAnsiTheme="minorHAnsi" w:cstheme="minorHAnsi"/>
          <w:sz w:val="22"/>
          <w:lang w:val="en-GB"/>
        </w:rPr>
        <w:t>i</w:t>
      </w:r>
      <w:r w:rsidRPr="008E4B50">
        <w:rPr>
          <w:rFonts w:asciiTheme="minorHAnsi" w:eastAsia="Arial" w:hAnsiTheme="minorHAnsi" w:cstheme="minorHAnsi"/>
          <w:sz w:val="22"/>
          <w:lang w:val="en-GB"/>
        </w:rPr>
        <w:t xml:space="preserve">mproving REC </w:t>
      </w:r>
      <w:r w:rsidR="009D53B1">
        <w:rPr>
          <w:rFonts w:asciiTheme="minorHAnsi" w:eastAsia="Arial" w:hAnsiTheme="minorHAnsi" w:cstheme="minorHAnsi"/>
          <w:sz w:val="22"/>
          <w:lang w:val="en-GB"/>
        </w:rPr>
        <w:t>p</w:t>
      </w:r>
      <w:r w:rsidRPr="008E4B50">
        <w:rPr>
          <w:rFonts w:asciiTheme="minorHAnsi" w:eastAsia="Arial" w:hAnsiTheme="minorHAnsi" w:cstheme="minorHAnsi"/>
          <w:sz w:val="22"/>
          <w:lang w:val="en-GB"/>
        </w:rPr>
        <w:t>erformance</w:t>
      </w:r>
      <w:r w:rsidR="009D53B1">
        <w:rPr>
          <w:rFonts w:asciiTheme="minorHAnsi" w:eastAsia="Arial" w:hAnsiTheme="minorHAnsi" w:cstheme="minorHAnsi"/>
          <w:sz w:val="22"/>
          <w:lang w:val="en-GB"/>
        </w:rPr>
        <w:t xml:space="preserve">. </w:t>
      </w:r>
      <w:r w:rsidRPr="008E4B50">
        <w:rPr>
          <w:rFonts w:asciiTheme="minorHAnsi" w:eastAsia="Arial" w:hAnsiTheme="minorHAnsi" w:cstheme="minorHAnsi"/>
          <w:sz w:val="22"/>
          <w:lang w:val="en-GB"/>
        </w:rPr>
        <w:t>The project has already produced substantial outputs, including</w:t>
      </w:r>
      <w:r w:rsidR="009D53B1">
        <w:rPr>
          <w:rFonts w:asciiTheme="minorHAnsi" w:eastAsia="Arial" w:hAnsiTheme="minorHAnsi" w:cstheme="minorHAnsi"/>
          <w:sz w:val="22"/>
          <w:lang w:val="en-GB"/>
        </w:rPr>
        <w:t xml:space="preserve"> a</w:t>
      </w:r>
      <w:r w:rsidRPr="008E4B50">
        <w:rPr>
          <w:rFonts w:asciiTheme="minorHAnsi" w:eastAsia="Arial" w:hAnsiTheme="minorHAnsi" w:cstheme="minorHAnsi"/>
          <w:sz w:val="22"/>
          <w:lang w:val="en-GB"/>
        </w:rPr>
        <w:t xml:space="preserve"> comparative legal </w:t>
      </w:r>
      <w:r w:rsidRPr="008E4B50">
        <w:rPr>
          <w:rFonts w:asciiTheme="minorHAnsi" w:eastAsia="Arial" w:hAnsiTheme="minorHAnsi" w:cstheme="minorHAnsi"/>
          <w:sz w:val="22"/>
          <w:lang w:val="en-GB"/>
        </w:rPr>
        <w:lastRenderedPageBreak/>
        <w:t>analysis of REC frameworks in participating countries</w:t>
      </w:r>
      <w:r w:rsidR="009D53B1">
        <w:rPr>
          <w:rFonts w:asciiTheme="minorHAnsi" w:eastAsia="Arial" w:hAnsiTheme="minorHAnsi" w:cstheme="minorHAnsi"/>
          <w:sz w:val="22"/>
          <w:lang w:val="en-GB"/>
        </w:rPr>
        <w:t>, a</w:t>
      </w:r>
      <w:r w:rsidRPr="008E4B50">
        <w:rPr>
          <w:rFonts w:asciiTheme="minorHAnsi" w:eastAsia="Arial" w:hAnsiTheme="minorHAnsi" w:cstheme="minorHAnsi"/>
          <w:sz w:val="22"/>
          <w:lang w:val="en-GB"/>
        </w:rPr>
        <w:t xml:space="preserve"> catalogue of best operational models and governance practices</w:t>
      </w:r>
      <w:r w:rsidR="009D53B1">
        <w:rPr>
          <w:rFonts w:asciiTheme="minorHAnsi" w:eastAsia="Arial" w:hAnsiTheme="minorHAnsi" w:cstheme="minorHAnsi"/>
          <w:sz w:val="22"/>
          <w:lang w:val="en-GB"/>
        </w:rPr>
        <w:t>, p</w:t>
      </w:r>
      <w:r w:rsidRPr="008E4B50">
        <w:rPr>
          <w:rFonts w:asciiTheme="minorHAnsi" w:eastAsia="Arial" w:hAnsiTheme="minorHAnsi" w:cstheme="minorHAnsi"/>
          <w:sz w:val="22"/>
          <w:lang w:val="en-GB"/>
        </w:rPr>
        <w:t>olicy recommendations for national authorities</w:t>
      </w:r>
      <w:r w:rsidR="009D53B1">
        <w:rPr>
          <w:rFonts w:asciiTheme="minorHAnsi" w:eastAsia="Arial" w:hAnsiTheme="minorHAnsi" w:cstheme="minorHAnsi"/>
          <w:sz w:val="22"/>
          <w:lang w:val="en-GB"/>
        </w:rPr>
        <w:t xml:space="preserve"> and a</w:t>
      </w:r>
      <w:r w:rsidRPr="008E4B50">
        <w:rPr>
          <w:rFonts w:asciiTheme="minorHAnsi" w:eastAsia="Arial" w:hAnsiTheme="minorHAnsi" w:cstheme="minorHAnsi"/>
          <w:sz w:val="22"/>
          <w:lang w:val="en-GB"/>
        </w:rPr>
        <w:t xml:space="preserve"> set of tools: motivational toolkit, mentoring methodology, software solution.</w:t>
      </w:r>
      <w:r w:rsidR="009D53B1">
        <w:rPr>
          <w:rFonts w:asciiTheme="minorHAnsi" w:eastAsia="Arial" w:hAnsiTheme="minorHAnsi" w:cstheme="minorHAnsi"/>
          <w:sz w:val="22"/>
          <w:lang w:val="en-GB"/>
        </w:rPr>
        <w:t xml:space="preserve"> </w:t>
      </w:r>
      <w:r w:rsidRPr="008E4B50">
        <w:rPr>
          <w:rFonts w:asciiTheme="minorHAnsi" w:eastAsia="Arial" w:hAnsiTheme="minorHAnsi" w:cstheme="minorHAnsi"/>
          <w:sz w:val="22"/>
          <w:lang w:val="en-GB"/>
        </w:rPr>
        <w:t>The expert network continues to operate and support awareness-raising campaigns</w:t>
      </w:r>
      <w:r w:rsidR="009D53B1">
        <w:rPr>
          <w:rFonts w:asciiTheme="minorHAnsi" w:eastAsia="Arial" w:hAnsiTheme="minorHAnsi" w:cstheme="minorHAnsi"/>
          <w:sz w:val="22"/>
          <w:lang w:val="en-GB"/>
        </w:rPr>
        <w:t xml:space="preserve"> and the m</w:t>
      </w:r>
      <w:r w:rsidRPr="008E4B50">
        <w:rPr>
          <w:rFonts w:asciiTheme="minorHAnsi" w:eastAsia="Arial" w:hAnsiTheme="minorHAnsi" w:cstheme="minorHAnsi"/>
          <w:sz w:val="22"/>
          <w:lang w:val="en-GB"/>
        </w:rPr>
        <w:t>entoring activities are underway in Hungary, Croatia, Serbia, Moldova, and Germany.</w:t>
      </w:r>
      <w:r w:rsidR="009D53B1">
        <w:rPr>
          <w:rFonts w:asciiTheme="minorHAnsi" w:eastAsia="Arial" w:hAnsiTheme="minorHAnsi" w:cstheme="minorHAnsi"/>
          <w:sz w:val="22"/>
          <w:lang w:val="en-GB"/>
        </w:rPr>
        <w:t xml:space="preserve"> </w:t>
      </w:r>
      <w:r w:rsidRPr="008E4B50">
        <w:rPr>
          <w:rFonts w:asciiTheme="minorHAnsi" w:eastAsia="Arial" w:hAnsiTheme="minorHAnsi" w:cstheme="minorHAnsi"/>
          <w:sz w:val="22"/>
          <w:lang w:val="en-GB"/>
        </w:rPr>
        <w:t>The project aims to achieve</w:t>
      </w:r>
      <w:r w:rsidR="009D53B1">
        <w:rPr>
          <w:rFonts w:asciiTheme="minorHAnsi" w:eastAsia="Arial" w:hAnsiTheme="minorHAnsi" w:cstheme="minorHAnsi"/>
          <w:sz w:val="22"/>
          <w:lang w:val="en-GB"/>
        </w:rPr>
        <w:t xml:space="preserve"> the a</w:t>
      </w:r>
      <w:r w:rsidRPr="008E4B50">
        <w:rPr>
          <w:rFonts w:asciiTheme="minorHAnsi" w:eastAsia="Arial" w:hAnsiTheme="minorHAnsi" w:cstheme="minorHAnsi"/>
          <w:sz w:val="22"/>
          <w:lang w:val="en-GB"/>
        </w:rPr>
        <w:t>doption of policy recommendations at national levels</w:t>
      </w:r>
      <w:r w:rsidR="009D53B1">
        <w:rPr>
          <w:rFonts w:asciiTheme="minorHAnsi" w:eastAsia="Arial" w:hAnsiTheme="minorHAnsi" w:cstheme="minorHAnsi"/>
          <w:sz w:val="22"/>
          <w:lang w:val="en-GB"/>
        </w:rPr>
        <w:t>; a</w:t>
      </w:r>
      <w:r w:rsidRPr="008E4B50">
        <w:rPr>
          <w:rFonts w:asciiTheme="minorHAnsi" w:eastAsia="Arial" w:hAnsiTheme="minorHAnsi" w:cstheme="minorHAnsi"/>
          <w:sz w:val="22"/>
          <w:lang w:val="en-GB"/>
        </w:rPr>
        <w:t xml:space="preserve"> stronger, more supportive environment for REC development</w:t>
      </w:r>
      <w:r w:rsidR="009D53B1">
        <w:rPr>
          <w:rFonts w:asciiTheme="minorHAnsi" w:eastAsia="Arial" w:hAnsiTheme="minorHAnsi" w:cstheme="minorHAnsi"/>
          <w:sz w:val="22"/>
          <w:lang w:val="en-GB"/>
        </w:rPr>
        <w:t>; f</w:t>
      </w:r>
      <w:r w:rsidRPr="008E4B50">
        <w:rPr>
          <w:rFonts w:asciiTheme="minorHAnsi" w:eastAsia="Arial" w:hAnsiTheme="minorHAnsi" w:cstheme="minorHAnsi"/>
          <w:sz w:val="22"/>
          <w:lang w:val="en-GB"/>
        </w:rPr>
        <w:t>aster transition to renewable energy and improved energy management</w:t>
      </w:r>
      <w:r w:rsidR="009D53B1">
        <w:rPr>
          <w:rFonts w:asciiTheme="minorHAnsi" w:eastAsia="Arial" w:hAnsiTheme="minorHAnsi" w:cstheme="minorHAnsi"/>
          <w:sz w:val="22"/>
          <w:lang w:val="en-GB"/>
        </w:rPr>
        <w:t>; b</w:t>
      </w:r>
      <w:r w:rsidRPr="008E4B50">
        <w:rPr>
          <w:rFonts w:asciiTheme="minorHAnsi" w:eastAsia="Arial" w:hAnsiTheme="minorHAnsi" w:cstheme="minorHAnsi"/>
          <w:sz w:val="22"/>
          <w:lang w:val="en-GB"/>
        </w:rPr>
        <w:t>etter informed and more environmentally conscious citizens</w:t>
      </w:r>
      <w:r w:rsidR="009D53B1">
        <w:rPr>
          <w:rFonts w:asciiTheme="minorHAnsi" w:eastAsia="Arial" w:hAnsiTheme="minorHAnsi" w:cstheme="minorHAnsi"/>
          <w:sz w:val="22"/>
          <w:lang w:val="en-GB"/>
        </w:rPr>
        <w:t>; w</w:t>
      </w:r>
      <w:r w:rsidRPr="008E4B50">
        <w:rPr>
          <w:rFonts w:asciiTheme="minorHAnsi" w:eastAsia="Arial" w:hAnsiTheme="minorHAnsi" w:cstheme="minorHAnsi"/>
          <w:sz w:val="22"/>
          <w:lang w:val="en-GB"/>
        </w:rPr>
        <w:t>ider regional uptake of project results, strategies, and the final white paper</w:t>
      </w:r>
      <w:r w:rsidR="009D53B1">
        <w:rPr>
          <w:rFonts w:asciiTheme="minorHAnsi" w:eastAsia="Arial" w:hAnsiTheme="minorHAnsi" w:cstheme="minorHAnsi"/>
          <w:sz w:val="22"/>
          <w:lang w:val="en-GB"/>
        </w:rPr>
        <w:t xml:space="preserve"> and t</w:t>
      </w:r>
      <w:r w:rsidRPr="008E4B50">
        <w:rPr>
          <w:rFonts w:asciiTheme="minorHAnsi" w:eastAsia="Arial" w:hAnsiTheme="minorHAnsi" w:cstheme="minorHAnsi"/>
          <w:sz w:val="22"/>
          <w:lang w:val="en-GB"/>
        </w:rPr>
        <w:t>he emergence of new, sustainable, and efficient renewable energy communities.</w:t>
      </w:r>
    </w:p>
    <w:p w14:paraId="5E997225" w14:textId="77777777" w:rsidR="009D53B1" w:rsidRDefault="009D53B1" w:rsidP="009D53B1">
      <w:pPr>
        <w:tabs>
          <w:tab w:val="num" w:pos="720"/>
        </w:tabs>
        <w:jc w:val="both"/>
        <w:rPr>
          <w:rFonts w:asciiTheme="minorHAnsi" w:eastAsia="Arial" w:hAnsiTheme="minorHAnsi" w:cstheme="minorHAnsi"/>
          <w:sz w:val="22"/>
          <w:lang w:val="en-GB"/>
        </w:rPr>
      </w:pPr>
    </w:p>
    <w:p w14:paraId="4A5A43F7" w14:textId="18FD0F09" w:rsidR="009D53B1" w:rsidRPr="009D53B1" w:rsidRDefault="009D53B1" w:rsidP="00C10361">
      <w:pPr>
        <w:pStyle w:val="Listaszerbekezds"/>
        <w:numPr>
          <w:ilvl w:val="0"/>
          <w:numId w:val="1"/>
        </w:numPr>
        <w:tabs>
          <w:tab w:val="num" w:pos="720"/>
        </w:tabs>
        <w:jc w:val="both"/>
        <w:rPr>
          <w:rFonts w:asciiTheme="minorHAnsi" w:eastAsia="Arial" w:hAnsiTheme="minorHAnsi" w:cstheme="minorHAnsi"/>
          <w:b/>
          <w:bCs/>
          <w:sz w:val="22"/>
          <w:lang w:val="en-GB"/>
        </w:rPr>
      </w:pPr>
      <w:r w:rsidRPr="009D53B1">
        <w:rPr>
          <w:rFonts w:asciiTheme="minorHAnsi" w:eastAsia="Arial" w:hAnsiTheme="minorHAnsi" w:cstheme="minorHAnsi"/>
          <w:b/>
          <w:bCs/>
          <w:sz w:val="22"/>
          <w:lang w:val="en-GB"/>
        </w:rPr>
        <w:t>Problems and Solutions to Cybersecurity Crises in Renewables</w:t>
      </w:r>
    </w:p>
    <w:p w14:paraId="74548080" w14:textId="77777777" w:rsidR="00231724" w:rsidRPr="003F31D8" w:rsidRDefault="00231724" w:rsidP="00231724">
      <w:pPr>
        <w:tabs>
          <w:tab w:val="num" w:pos="720"/>
        </w:tabs>
        <w:jc w:val="both"/>
        <w:rPr>
          <w:rFonts w:asciiTheme="minorHAnsi" w:eastAsia="Arial" w:hAnsiTheme="minorHAnsi" w:cstheme="minorHAnsi"/>
          <w:sz w:val="22"/>
          <w:lang w:val="en-GB"/>
        </w:rPr>
      </w:pPr>
    </w:p>
    <w:p w14:paraId="2CDEACCC" w14:textId="312CDCB8" w:rsidR="009D53B1" w:rsidRPr="009D53B1" w:rsidRDefault="009D53B1" w:rsidP="009D53B1">
      <w:pPr>
        <w:tabs>
          <w:tab w:val="num" w:pos="720"/>
        </w:tabs>
        <w:jc w:val="both"/>
        <w:rPr>
          <w:rFonts w:asciiTheme="minorHAnsi" w:eastAsia="Arial" w:hAnsiTheme="minorHAnsi" w:cstheme="minorHAnsi"/>
          <w:sz w:val="22"/>
          <w:lang w:val="en-US"/>
        </w:rPr>
      </w:pPr>
      <w:r>
        <w:rPr>
          <w:rFonts w:asciiTheme="minorHAnsi" w:eastAsia="Arial" w:hAnsiTheme="minorHAnsi" w:cstheme="minorHAnsi"/>
          <w:sz w:val="22"/>
          <w:lang w:val="en-GB"/>
        </w:rPr>
        <w:t xml:space="preserve">Ms Langerová presented </w:t>
      </w:r>
      <w:r w:rsidR="006E34DE">
        <w:rPr>
          <w:rFonts w:asciiTheme="minorHAnsi" w:eastAsia="Arial" w:hAnsiTheme="minorHAnsi" w:cstheme="minorHAnsi"/>
          <w:sz w:val="22"/>
          <w:lang w:val="en-GB"/>
        </w:rPr>
        <w:t xml:space="preserve">the challenges in cybersecurity of renewables. </w:t>
      </w:r>
      <w:r w:rsidRPr="009D53B1">
        <w:rPr>
          <w:rFonts w:asciiTheme="minorHAnsi" w:eastAsia="Arial" w:hAnsiTheme="minorHAnsi" w:cstheme="minorHAnsi"/>
          <w:sz w:val="22"/>
          <w:lang w:val="en-US"/>
        </w:rPr>
        <w:t>Many PV, battery, inverter systems depend on Chinese cloud platforms</w:t>
      </w:r>
      <w:r w:rsidR="006E34DE">
        <w:rPr>
          <w:rFonts w:asciiTheme="minorHAnsi" w:eastAsia="Arial" w:hAnsiTheme="minorHAnsi" w:cstheme="minorHAnsi"/>
          <w:sz w:val="22"/>
          <w:lang w:val="en-US"/>
        </w:rPr>
        <w:t xml:space="preserve"> that</w:t>
      </w:r>
      <w:r w:rsidRPr="009D53B1">
        <w:rPr>
          <w:rFonts w:asciiTheme="minorHAnsi" w:eastAsia="Arial" w:hAnsiTheme="minorHAnsi" w:cstheme="minorHAnsi"/>
          <w:sz w:val="22"/>
          <w:lang w:val="en-US"/>
        </w:rPr>
        <w:t xml:space="preserve"> introduces systemic remote-access vulnerabilities.</w:t>
      </w:r>
      <w:r w:rsidR="006E34DE">
        <w:rPr>
          <w:rFonts w:asciiTheme="minorHAnsi" w:eastAsia="Arial" w:hAnsiTheme="minorHAnsi" w:cstheme="minorHAnsi"/>
          <w:sz w:val="22"/>
          <w:lang w:val="en-US"/>
        </w:rPr>
        <w:t xml:space="preserve"> </w:t>
      </w:r>
      <w:r w:rsidRPr="009D53B1">
        <w:rPr>
          <w:rFonts w:asciiTheme="minorHAnsi" w:eastAsia="Arial" w:hAnsiTheme="minorHAnsi" w:cstheme="minorHAnsi"/>
          <w:sz w:val="22"/>
          <w:lang w:val="en-US"/>
        </w:rPr>
        <w:t>Monitoring interfaces can be exploited for remote shutdowns.</w:t>
      </w:r>
      <w:r w:rsidR="006E34DE">
        <w:rPr>
          <w:rFonts w:asciiTheme="minorHAnsi" w:eastAsia="Arial" w:hAnsiTheme="minorHAnsi" w:cstheme="minorHAnsi"/>
          <w:sz w:val="22"/>
          <w:lang w:val="en-US"/>
        </w:rPr>
        <w:t xml:space="preserve"> </w:t>
      </w:r>
      <w:r w:rsidRPr="009D53B1">
        <w:rPr>
          <w:rFonts w:asciiTheme="minorHAnsi" w:eastAsia="Arial" w:hAnsiTheme="minorHAnsi" w:cstheme="minorHAnsi"/>
          <w:sz w:val="22"/>
          <w:lang w:val="en-US"/>
        </w:rPr>
        <w:t>Chinese academic publications increasingly study offensive methods targeting Western grids.</w:t>
      </w:r>
      <w:r w:rsidR="006E34DE">
        <w:rPr>
          <w:rFonts w:asciiTheme="minorHAnsi" w:eastAsia="Arial" w:hAnsiTheme="minorHAnsi" w:cstheme="minorHAnsi"/>
          <w:sz w:val="22"/>
          <w:lang w:val="en-US"/>
        </w:rPr>
        <w:t xml:space="preserve"> </w:t>
      </w:r>
      <w:r w:rsidRPr="009D53B1">
        <w:rPr>
          <w:rFonts w:asciiTheme="minorHAnsi" w:eastAsia="Arial" w:hAnsiTheme="minorHAnsi" w:cstheme="minorHAnsi"/>
          <w:sz w:val="22"/>
          <w:lang w:val="en-US"/>
        </w:rPr>
        <w:t>Russia and China escalate hybrid attacks on EU infrastructure.</w:t>
      </w:r>
      <w:r w:rsidR="006E34DE">
        <w:rPr>
          <w:rFonts w:asciiTheme="minorHAnsi" w:eastAsia="Arial" w:hAnsiTheme="minorHAnsi" w:cstheme="minorHAnsi"/>
          <w:sz w:val="22"/>
          <w:lang w:val="en-US"/>
        </w:rPr>
        <w:t xml:space="preserve"> </w:t>
      </w:r>
      <w:r w:rsidRPr="009D53B1">
        <w:rPr>
          <w:rFonts w:asciiTheme="minorHAnsi" w:eastAsia="Arial" w:hAnsiTheme="minorHAnsi" w:cstheme="minorHAnsi"/>
          <w:sz w:val="22"/>
          <w:lang w:val="en-US"/>
        </w:rPr>
        <w:t>EU regulations lag behind technological changes.</w:t>
      </w:r>
    </w:p>
    <w:p w14:paraId="05E1B6D1" w14:textId="0D07A7C5" w:rsidR="009D53B1" w:rsidRPr="009D53B1" w:rsidRDefault="006E34DE" w:rsidP="009D53B1">
      <w:pPr>
        <w:tabs>
          <w:tab w:val="num" w:pos="720"/>
        </w:tabs>
        <w:jc w:val="both"/>
        <w:rPr>
          <w:rFonts w:asciiTheme="minorHAnsi" w:eastAsia="Arial" w:hAnsiTheme="minorHAnsi" w:cstheme="minorHAnsi"/>
          <w:sz w:val="22"/>
          <w:lang w:val="en-US"/>
        </w:rPr>
      </w:pPr>
      <w:r>
        <w:rPr>
          <w:rFonts w:asciiTheme="minorHAnsi" w:eastAsia="Arial" w:hAnsiTheme="minorHAnsi" w:cstheme="minorHAnsi"/>
          <w:sz w:val="22"/>
          <w:lang w:val="en-US"/>
        </w:rPr>
        <w:t>The main r</w:t>
      </w:r>
      <w:r w:rsidR="009D53B1" w:rsidRPr="009D53B1">
        <w:rPr>
          <w:rFonts w:asciiTheme="minorHAnsi" w:eastAsia="Arial" w:hAnsiTheme="minorHAnsi" w:cstheme="minorHAnsi"/>
          <w:sz w:val="22"/>
          <w:lang w:val="en-US"/>
        </w:rPr>
        <w:t>ecommendations</w:t>
      </w:r>
      <w:r>
        <w:rPr>
          <w:rFonts w:asciiTheme="minorHAnsi" w:eastAsia="Arial" w:hAnsiTheme="minorHAnsi" w:cstheme="minorHAnsi"/>
          <w:sz w:val="22"/>
          <w:lang w:val="en-US"/>
        </w:rPr>
        <w:t xml:space="preserve"> include: </w:t>
      </w:r>
      <w:r w:rsidR="009D53B1" w:rsidRPr="009D53B1">
        <w:rPr>
          <w:rFonts w:asciiTheme="minorHAnsi" w:eastAsia="Arial" w:hAnsiTheme="minorHAnsi" w:cstheme="minorHAnsi"/>
          <w:sz w:val="22"/>
          <w:lang w:val="en-US"/>
        </w:rPr>
        <w:t>introduc</w:t>
      </w:r>
      <w:r>
        <w:rPr>
          <w:rFonts w:asciiTheme="minorHAnsi" w:eastAsia="Arial" w:hAnsiTheme="minorHAnsi" w:cstheme="minorHAnsi"/>
          <w:sz w:val="22"/>
          <w:lang w:val="en-US"/>
        </w:rPr>
        <w:t>ing</w:t>
      </w:r>
      <w:r w:rsidR="009D53B1" w:rsidRPr="009D53B1">
        <w:rPr>
          <w:rFonts w:asciiTheme="minorHAnsi" w:eastAsia="Arial" w:hAnsiTheme="minorHAnsi" w:cstheme="minorHAnsi"/>
          <w:sz w:val="22"/>
          <w:lang w:val="en-US"/>
        </w:rPr>
        <w:t xml:space="preserve"> EU-level cybersecurity standards</w:t>
      </w:r>
      <w:r>
        <w:rPr>
          <w:rFonts w:asciiTheme="minorHAnsi" w:eastAsia="Arial" w:hAnsiTheme="minorHAnsi" w:cstheme="minorHAnsi"/>
          <w:sz w:val="22"/>
          <w:lang w:val="en-US"/>
        </w:rPr>
        <w:t xml:space="preserve">, </w:t>
      </w:r>
      <w:r w:rsidR="009D53B1" w:rsidRPr="009D53B1">
        <w:rPr>
          <w:rFonts w:asciiTheme="minorHAnsi" w:eastAsia="Arial" w:hAnsiTheme="minorHAnsi" w:cstheme="minorHAnsi"/>
          <w:sz w:val="22"/>
          <w:lang w:val="en-US"/>
        </w:rPr>
        <w:t>mandatory risk assessments for digital energy assets</w:t>
      </w:r>
      <w:r>
        <w:rPr>
          <w:rFonts w:asciiTheme="minorHAnsi" w:eastAsia="Arial" w:hAnsiTheme="minorHAnsi" w:cstheme="minorHAnsi"/>
          <w:sz w:val="22"/>
          <w:lang w:val="en-US"/>
        </w:rPr>
        <w:t xml:space="preserve">, </w:t>
      </w:r>
      <w:r w:rsidR="009D53B1" w:rsidRPr="009D53B1">
        <w:rPr>
          <w:rFonts w:asciiTheme="minorHAnsi" w:eastAsia="Arial" w:hAnsiTheme="minorHAnsi" w:cstheme="minorHAnsi"/>
          <w:sz w:val="22"/>
          <w:lang w:val="en-US"/>
        </w:rPr>
        <w:t>reduc</w:t>
      </w:r>
      <w:r>
        <w:rPr>
          <w:rFonts w:asciiTheme="minorHAnsi" w:eastAsia="Arial" w:hAnsiTheme="minorHAnsi" w:cstheme="minorHAnsi"/>
          <w:sz w:val="22"/>
          <w:lang w:val="en-US"/>
        </w:rPr>
        <w:t>ing</w:t>
      </w:r>
      <w:r w:rsidR="009D53B1" w:rsidRPr="009D53B1">
        <w:rPr>
          <w:rFonts w:asciiTheme="minorHAnsi" w:eastAsia="Arial" w:hAnsiTheme="minorHAnsi" w:cstheme="minorHAnsi"/>
          <w:sz w:val="22"/>
          <w:lang w:val="en-US"/>
        </w:rPr>
        <w:t xml:space="preserve"> dependency on non</w:t>
      </w:r>
      <w:r w:rsidR="009D53B1" w:rsidRPr="009D53B1">
        <w:rPr>
          <w:rFonts w:ascii="Cambria Math" w:eastAsia="Arial" w:hAnsi="Cambria Math" w:cs="Cambria Math"/>
          <w:sz w:val="22"/>
          <w:lang w:val="en-US"/>
        </w:rPr>
        <w:t>‑</w:t>
      </w:r>
      <w:r w:rsidR="009D53B1" w:rsidRPr="009D53B1">
        <w:rPr>
          <w:rFonts w:asciiTheme="minorHAnsi" w:eastAsia="Arial" w:hAnsiTheme="minorHAnsi" w:cstheme="minorHAnsi"/>
          <w:sz w:val="22"/>
          <w:lang w:val="en-US"/>
        </w:rPr>
        <w:t>EU cloud infrastructure.</w:t>
      </w:r>
    </w:p>
    <w:p w14:paraId="10F93032" w14:textId="3F2F165D" w:rsidR="003F31D8" w:rsidRDefault="003F31D8" w:rsidP="003F31D8">
      <w:pPr>
        <w:tabs>
          <w:tab w:val="num" w:pos="720"/>
        </w:tabs>
        <w:jc w:val="both"/>
        <w:rPr>
          <w:rFonts w:asciiTheme="minorHAnsi" w:eastAsia="Arial" w:hAnsiTheme="minorHAnsi" w:cstheme="minorHAnsi"/>
          <w:sz w:val="22"/>
        </w:rPr>
      </w:pPr>
    </w:p>
    <w:p w14:paraId="3728772E" w14:textId="0864805D" w:rsidR="006E34DE" w:rsidRPr="006E34DE" w:rsidRDefault="006E34DE" w:rsidP="003F31D8">
      <w:pPr>
        <w:tabs>
          <w:tab w:val="num" w:pos="720"/>
        </w:tabs>
        <w:jc w:val="both"/>
        <w:rPr>
          <w:rFonts w:asciiTheme="minorHAnsi" w:eastAsia="Arial" w:hAnsiTheme="minorHAnsi" w:cstheme="minorHAnsi"/>
          <w:i/>
          <w:iCs/>
          <w:sz w:val="22"/>
        </w:rPr>
      </w:pPr>
      <w:r w:rsidRPr="006E34DE">
        <w:rPr>
          <w:rFonts w:asciiTheme="minorHAnsi" w:eastAsia="Arial" w:hAnsiTheme="minorHAnsi" w:cstheme="minorHAnsi"/>
          <w:i/>
          <w:iCs/>
          <w:sz w:val="22"/>
        </w:rPr>
        <w:t>See the presentation attached</w:t>
      </w:r>
    </w:p>
    <w:p w14:paraId="019CF6E9" w14:textId="77777777" w:rsidR="00FB5FA1" w:rsidRDefault="00FB5FA1" w:rsidP="00FB5FA1">
      <w:pPr>
        <w:tabs>
          <w:tab w:val="num" w:pos="720"/>
        </w:tabs>
        <w:jc w:val="both"/>
        <w:rPr>
          <w:rFonts w:asciiTheme="minorHAnsi" w:eastAsia="Arial" w:hAnsiTheme="minorHAnsi" w:cstheme="minorHAnsi"/>
          <w:sz w:val="22"/>
          <w:lang w:val="en-GB"/>
        </w:rPr>
      </w:pPr>
    </w:p>
    <w:p w14:paraId="2F2B2C5C" w14:textId="6FAAE2D9" w:rsidR="006E34DE" w:rsidRPr="00C10361" w:rsidRDefault="006E34DE" w:rsidP="00C10361">
      <w:pPr>
        <w:pStyle w:val="Listaszerbekezds"/>
        <w:numPr>
          <w:ilvl w:val="0"/>
          <w:numId w:val="1"/>
        </w:numPr>
        <w:tabs>
          <w:tab w:val="num" w:pos="720"/>
        </w:tabs>
        <w:jc w:val="both"/>
        <w:rPr>
          <w:rFonts w:asciiTheme="minorHAnsi" w:eastAsia="Arial" w:hAnsiTheme="minorHAnsi" w:cstheme="minorHAnsi"/>
          <w:b/>
          <w:bCs/>
          <w:sz w:val="22"/>
          <w:lang w:val="en-GB"/>
        </w:rPr>
      </w:pPr>
      <w:r w:rsidRPr="00C10361">
        <w:rPr>
          <w:rFonts w:asciiTheme="minorHAnsi" w:eastAsia="Arial" w:hAnsiTheme="minorHAnsi" w:cstheme="minorHAnsi"/>
          <w:b/>
          <w:bCs/>
          <w:sz w:val="22"/>
          <w:lang w:val="en-GB"/>
        </w:rPr>
        <w:t>Study on Energy Crisis Management Experiences in the EUSDR Countries</w:t>
      </w:r>
    </w:p>
    <w:p w14:paraId="3BE1A2CB" w14:textId="77777777" w:rsidR="006E34DE" w:rsidRDefault="006E34DE" w:rsidP="006E34DE">
      <w:pPr>
        <w:tabs>
          <w:tab w:val="num" w:pos="720"/>
        </w:tabs>
        <w:jc w:val="both"/>
        <w:rPr>
          <w:rFonts w:asciiTheme="minorHAnsi" w:eastAsia="Arial" w:hAnsiTheme="minorHAnsi" w:cstheme="minorHAnsi"/>
          <w:sz w:val="22"/>
          <w:lang w:val="en-GB"/>
        </w:rPr>
      </w:pPr>
    </w:p>
    <w:p w14:paraId="6E7771E1" w14:textId="3350C33F" w:rsidR="00C10361" w:rsidRDefault="00C10361" w:rsidP="00C10361">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Mr Márton Sipos from KPMG presented the main findings of the study that analysed the energy crisis management experiences in the region. The study focused on the experiences of the last two winters (2023/24 and 2024/25). On the d</w:t>
      </w:r>
      <w:r w:rsidRPr="00C10361">
        <w:rPr>
          <w:rFonts w:asciiTheme="minorHAnsi" w:eastAsia="Arial" w:hAnsiTheme="minorHAnsi" w:cstheme="minorHAnsi"/>
          <w:sz w:val="22"/>
          <w:lang w:val="en-GB"/>
        </w:rPr>
        <w:t xml:space="preserve">emand </w:t>
      </w:r>
      <w:r>
        <w:rPr>
          <w:rFonts w:asciiTheme="minorHAnsi" w:eastAsia="Arial" w:hAnsiTheme="minorHAnsi" w:cstheme="minorHAnsi"/>
          <w:sz w:val="22"/>
          <w:lang w:val="en-GB"/>
        </w:rPr>
        <w:t>side, g</w:t>
      </w:r>
      <w:r w:rsidRPr="00C10361">
        <w:rPr>
          <w:rFonts w:asciiTheme="minorHAnsi" w:eastAsia="Arial" w:hAnsiTheme="minorHAnsi" w:cstheme="minorHAnsi"/>
          <w:sz w:val="22"/>
          <w:lang w:val="en-GB"/>
        </w:rPr>
        <w:t>as demand in the Danube Region fell by roughly 20% between 2021 and 2024, with some countries (e.g., Hungary) seeing reductions as high as 30%.</w:t>
      </w:r>
      <w:r>
        <w:rPr>
          <w:rFonts w:asciiTheme="minorHAnsi" w:eastAsia="Arial" w:hAnsiTheme="minorHAnsi" w:cstheme="minorHAnsi"/>
          <w:sz w:val="22"/>
          <w:lang w:val="en-GB"/>
        </w:rPr>
        <w:t xml:space="preserve"> </w:t>
      </w:r>
      <w:r w:rsidRPr="00C10361">
        <w:rPr>
          <w:rFonts w:asciiTheme="minorHAnsi" w:eastAsia="Arial" w:hAnsiTheme="minorHAnsi" w:cstheme="minorHAnsi"/>
          <w:sz w:val="22"/>
          <w:lang w:val="en-GB"/>
        </w:rPr>
        <w:t>This decline is expected to be structural and long-term, not temporary.</w:t>
      </w:r>
      <w:r>
        <w:rPr>
          <w:rFonts w:asciiTheme="minorHAnsi" w:eastAsia="Arial" w:hAnsiTheme="minorHAnsi" w:cstheme="minorHAnsi"/>
          <w:sz w:val="22"/>
          <w:lang w:val="en-GB"/>
        </w:rPr>
        <w:t xml:space="preserve"> </w:t>
      </w:r>
      <w:r w:rsidRPr="00C10361">
        <w:rPr>
          <w:rFonts w:asciiTheme="minorHAnsi" w:eastAsia="Arial" w:hAnsiTheme="minorHAnsi" w:cstheme="minorHAnsi"/>
          <w:sz w:val="22"/>
          <w:lang w:val="en-GB"/>
        </w:rPr>
        <w:t>Mild winters helped maintain stability; future colder winters may pose challenges.</w:t>
      </w:r>
      <w:r>
        <w:rPr>
          <w:rFonts w:asciiTheme="minorHAnsi" w:eastAsia="Arial" w:hAnsiTheme="minorHAnsi" w:cstheme="minorHAnsi"/>
          <w:sz w:val="22"/>
          <w:lang w:val="en-GB"/>
        </w:rPr>
        <w:t xml:space="preserve"> On the supply side, d</w:t>
      </w:r>
      <w:r w:rsidRPr="00C10361">
        <w:rPr>
          <w:rFonts w:asciiTheme="minorHAnsi" w:eastAsia="Arial" w:hAnsiTheme="minorHAnsi" w:cstheme="minorHAnsi"/>
          <w:sz w:val="22"/>
          <w:lang w:val="en-GB"/>
        </w:rPr>
        <w:t xml:space="preserve">espite </w:t>
      </w:r>
      <w:r>
        <w:rPr>
          <w:rFonts w:asciiTheme="minorHAnsi" w:eastAsia="Arial" w:hAnsiTheme="minorHAnsi" w:cstheme="minorHAnsi"/>
          <w:sz w:val="22"/>
          <w:lang w:val="en-GB"/>
        </w:rPr>
        <w:t xml:space="preserve">their </w:t>
      </w:r>
      <w:r w:rsidRPr="00C10361">
        <w:rPr>
          <w:rFonts w:asciiTheme="minorHAnsi" w:eastAsia="Arial" w:hAnsiTheme="minorHAnsi" w:cstheme="minorHAnsi"/>
          <w:sz w:val="22"/>
          <w:lang w:val="en-GB"/>
        </w:rPr>
        <w:t xml:space="preserve">high import dependency, </w:t>
      </w:r>
      <w:r>
        <w:rPr>
          <w:rFonts w:asciiTheme="minorHAnsi" w:eastAsia="Arial" w:hAnsiTheme="minorHAnsi" w:cstheme="minorHAnsi"/>
          <w:sz w:val="22"/>
          <w:lang w:val="en-GB"/>
        </w:rPr>
        <w:t xml:space="preserve">the </w:t>
      </w:r>
      <w:r w:rsidRPr="00C10361">
        <w:rPr>
          <w:rFonts w:asciiTheme="minorHAnsi" w:eastAsia="Arial" w:hAnsiTheme="minorHAnsi" w:cstheme="minorHAnsi"/>
          <w:sz w:val="22"/>
          <w:lang w:val="en-GB"/>
        </w:rPr>
        <w:t>Danube Region countries adapted quickly, reducing reliance on Russian gas.</w:t>
      </w:r>
      <w:r>
        <w:rPr>
          <w:rFonts w:asciiTheme="minorHAnsi" w:eastAsia="Arial" w:hAnsiTheme="minorHAnsi" w:cstheme="minorHAnsi"/>
          <w:sz w:val="22"/>
          <w:lang w:val="en-GB"/>
        </w:rPr>
        <w:t xml:space="preserve"> </w:t>
      </w:r>
      <w:r w:rsidRPr="00C10361">
        <w:rPr>
          <w:rFonts w:asciiTheme="minorHAnsi" w:eastAsia="Arial" w:hAnsiTheme="minorHAnsi" w:cstheme="minorHAnsi"/>
          <w:sz w:val="22"/>
          <w:lang w:val="en-GB"/>
        </w:rPr>
        <w:t>A major shift occurred toward LNG imports and alternative supply routes.</w:t>
      </w:r>
      <w:r>
        <w:rPr>
          <w:rFonts w:asciiTheme="minorHAnsi" w:eastAsia="Arial" w:hAnsiTheme="minorHAnsi" w:cstheme="minorHAnsi"/>
          <w:sz w:val="22"/>
          <w:lang w:val="en-GB"/>
        </w:rPr>
        <w:t xml:space="preserve"> </w:t>
      </w:r>
      <w:r w:rsidRPr="00C10361">
        <w:rPr>
          <w:rFonts w:asciiTheme="minorHAnsi" w:eastAsia="Arial" w:hAnsiTheme="minorHAnsi" w:cstheme="minorHAnsi"/>
          <w:sz w:val="22"/>
          <w:lang w:val="en-GB"/>
        </w:rPr>
        <w:t>Countries demonstrated resilience and flexibility in reorganizing their gas supply systems.</w:t>
      </w:r>
      <w:r>
        <w:rPr>
          <w:rFonts w:asciiTheme="minorHAnsi" w:eastAsia="Arial" w:hAnsiTheme="minorHAnsi" w:cstheme="minorHAnsi"/>
          <w:sz w:val="22"/>
          <w:lang w:val="en-GB"/>
        </w:rPr>
        <w:t xml:space="preserve"> As for the regulatory measures, c</w:t>
      </w:r>
      <w:r w:rsidRPr="00C10361">
        <w:rPr>
          <w:rFonts w:asciiTheme="minorHAnsi" w:eastAsia="Arial" w:hAnsiTheme="minorHAnsi" w:cstheme="minorHAnsi"/>
          <w:sz w:val="22"/>
          <w:lang w:val="en-GB"/>
        </w:rPr>
        <w:t>ountries introduced numerous regulatory interventions to protect consumers from high energy prices</w:t>
      </w:r>
      <w:r>
        <w:rPr>
          <w:rFonts w:asciiTheme="minorHAnsi" w:eastAsia="Arial" w:hAnsiTheme="minorHAnsi" w:cstheme="minorHAnsi"/>
          <w:sz w:val="22"/>
          <w:lang w:val="en-GB"/>
        </w:rPr>
        <w:t xml:space="preserve">. </w:t>
      </w:r>
      <w:r w:rsidRPr="00C10361">
        <w:rPr>
          <w:rFonts w:asciiTheme="minorHAnsi" w:eastAsia="Arial" w:hAnsiTheme="minorHAnsi" w:cstheme="minorHAnsi"/>
          <w:sz w:val="22"/>
          <w:lang w:val="en-GB"/>
        </w:rPr>
        <w:t>Short-term measures</w:t>
      </w:r>
      <w:r>
        <w:rPr>
          <w:rFonts w:asciiTheme="minorHAnsi" w:eastAsia="Arial" w:hAnsiTheme="minorHAnsi" w:cstheme="minorHAnsi"/>
          <w:sz w:val="22"/>
          <w:lang w:val="en-GB"/>
        </w:rPr>
        <w:t xml:space="preserve"> include p</w:t>
      </w:r>
      <w:r w:rsidRPr="00C10361">
        <w:rPr>
          <w:rFonts w:asciiTheme="minorHAnsi" w:eastAsia="Arial" w:hAnsiTheme="minorHAnsi" w:cstheme="minorHAnsi"/>
          <w:sz w:val="22"/>
          <w:lang w:val="en-GB"/>
        </w:rPr>
        <w:t>rice caps for households and industry</w:t>
      </w:r>
      <w:r>
        <w:rPr>
          <w:rFonts w:asciiTheme="minorHAnsi" w:eastAsia="Arial" w:hAnsiTheme="minorHAnsi" w:cstheme="minorHAnsi"/>
          <w:sz w:val="22"/>
          <w:lang w:val="en-GB"/>
        </w:rPr>
        <w:t>, f</w:t>
      </w:r>
      <w:r w:rsidRPr="00C10361">
        <w:rPr>
          <w:rFonts w:asciiTheme="minorHAnsi" w:eastAsia="Arial" w:hAnsiTheme="minorHAnsi" w:cstheme="minorHAnsi"/>
          <w:sz w:val="22"/>
          <w:lang w:val="en-GB"/>
        </w:rPr>
        <w:t>inancial support for utilities and energy-intensive industries</w:t>
      </w:r>
      <w:r>
        <w:rPr>
          <w:rFonts w:asciiTheme="minorHAnsi" w:eastAsia="Arial" w:hAnsiTheme="minorHAnsi" w:cstheme="minorHAnsi"/>
          <w:sz w:val="22"/>
          <w:lang w:val="en-GB"/>
        </w:rPr>
        <w:t xml:space="preserve"> and s</w:t>
      </w:r>
      <w:r w:rsidRPr="00C10361">
        <w:rPr>
          <w:rFonts w:asciiTheme="minorHAnsi" w:eastAsia="Arial" w:hAnsiTheme="minorHAnsi" w:cstheme="minorHAnsi"/>
          <w:sz w:val="22"/>
          <w:lang w:val="en-GB"/>
        </w:rPr>
        <w:t>ocial protection measures for vulnerable consumers.</w:t>
      </w:r>
      <w:r>
        <w:rPr>
          <w:rFonts w:asciiTheme="minorHAnsi" w:eastAsia="Arial" w:hAnsiTheme="minorHAnsi" w:cstheme="minorHAnsi"/>
          <w:sz w:val="22"/>
          <w:lang w:val="en-GB"/>
        </w:rPr>
        <w:t xml:space="preserve"> </w:t>
      </w:r>
      <w:r w:rsidRPr="00C10361">
        <w:rPr>
          <w:rFonts w:asciiTheme="minorHAnsi" w:eastAsia="Arial" w:hAnsiTheme="minorHAnsi" w:cstheme="minorHAnsi"/>
          <w:sz w:val="22"/>
          <w:lang w:val="en-GB"/>
        </w:rPr>
        <w:t>Long-term frameworks</w:t>
      </w:r>
      <w:r>
        <w:rPr>
          <w:rFonts w:asciiTheme="minorHAnsi" w:eastAsia="Arial" w:hAnsiTheme="minorHAnsi" w:cstheme="minorHAnsi"/>
          <w:sz w:val="22"/>
          <w:lang w:val="en-GB"/>
        </w:rPr>
        <w:t xml:space="preserve"> include i</w:t>
      </w:r>
      <w:r w:rsidRPr="00C10361">
        <w:rPr>
          <w:rFonts w:asciiTheme="minorHAnsi" w:eastAsia="Arial" w:hAnsiTheme="minorHAnsi" w:cstheme="minorHAnsi"/>
          <w:sz w:val="22"/>
          <w:lang w:val="en-GB"/>
        </w:rPr>
        <w:t>mplementation of EU-level measures such as REPowerEU and RRF.</w:t>
      </w:r>
      <w:r>
        <w:rPr>
          <w:rFonts w:asciiTheme="minorHAnsi" w:eastAsia="Arial" w:hAnsiTheme="minorHAnsi" w:cstheme="minorHAnsi"/>
          <w:sz w:val="22"/>
          <w:lang w:val="en-GB"/>
        </w:rPr>
        <w:t xml:space="preserve"> </w:t>
      </w:r>
      <w:r w:rsidRPr="00C10361">
        <w:rPr>
          <w:rFonts w:asciiTheme="minorHAnsi" w:eastAsia="Arial" w:hAnsiTheme="minorHAnsi" w:cstheme="minorHAnsi"/>
          <w:sz w:val="22"/>
          <w:lang w:val="en-GB"/>
        </w:rPr>
        <w:t>Germany and Austria introduced the highest number of interventions, but all Danube Region countries took significant steps.</w:t>
      </w:r>
      <w:r>
        <w:rPr>
          <w:rFonts w:asciiTheme="minorHAnsi" w:eastAsia="Arial" w:hAnsiTheme="minorHAnsi" w:cstheme="minorHAnsi"/>
          <w:sz w:val="22"/>
          <w:lang w:val="en-GB"/>
        </w:rPr>
        <w:t xml:space="preserve"> Besides, m</w:t>
      </w:r>
      <w:r w:rsidRPr="00C10361">
        <w:rPr>
          <w:rFonts w:asciiTheme="minorHAnsi" w:eastAsia="Arial" w:hAnsiTheme="minorHAnsi" w:cstheme="minorHAnsi"/>
          <w:sz w:val="22"/>
          <w:lang w:val="en-GB"/>
        </w:rPr>
        <w:t>ajor infrastructure developments helped improve resilience</w:t>
      </w:r>
      <w:r>
        <w:rPr>
          <w:rFonts w:asciiTheme="minorHAnsi" w:eastAsia="Arial" w:hAnsiTheme="minorHAnsi" w:cstheme="minorHAnsi"/>
          <w:sz w:val="22"/>
          <w:lang w:val="en-GB"/>
        </w:rPr>
        <w:t xml:space="preserve">, such as </w:t>
      </w:r>
      <w:r w:rsidRPr="00C10361">
        <w:rPr>
          <w:rFonts w:asciiTheme="minorHAnsi" w:eastAsia="Arial" w:hAnsiTheme="minorHAnsi" w:cstheme="minorHAnsi"/>
          <w:sz w:val="22"/>
          <w:lang w:val="en-GB"/>
        </w:rPr>
        <w:t>LNG expansion</w:t>
      </w:r>
      <w:r>
        <w:rPr>
          <w:rFonts w:asciiTheme="minorHAnsi" w:eastAsia="Arial" w:hAnsiTheme="minorHAnsi" w:cstheme="minorHAnsi"/>
          <w:sz w:val="22"/>
          <w:lang w:val="en-GB"/>
        </w:rPr>
        <w:t xml:space="preserve">, pipeline and interconnector projects and upstream development. </w:t>
      </w:r>
    </w:p>
    <w:p w14:paraId="20ED37BC" w14:textId="77777777" w:rsidR="00C10361" w:rsidRDefault="00C10361" w:rsidP="00C10361">
      <w:pPr>
        <w:tabs>
          <w:tab w:val="num" w:pos="720"/>
        </w:tabs>
        <w:jc w:val="both"/>
        <w:rPr>
          <w:rFonts w:asciiTheme="minorHAnsi" w:eastAsia="Arial" w:hAnsiTheme="minorHAnsi" w:cstheme="minorHAnsi"/>
          <w:sz w:val="22"/>
          <w:lang w:val="en-GB"/>
        </w:rPr>
      </w:pPr>
    </w:p>
    <w:p w14:paraId="0F7FC987" w14:textId="0D7F8EB6" w:rsidR="00C10361" w:rsidRPr="00C10361" w:rsidRDefault="00C10361" w:rsidP="00C10361">
      <w:pPr>
        <w:tabs>
          <w:tab w:val="num" w:pos="720"/>
        </w:tabs>
        <w:jc w:val="both"/>
        <w:rPr>
          <w:rFonts w:asciiTheme="minorHAnsi" w:eastAsia="Arial" w:hAnsiTheme="minorHAnsi" w:cstheme="minorHAnsi"/>
          <w:i/>
          <w:iCs/>
          <w:sz w:val="22"/>
          <w:lang w:val="en-GB"/>
        </w:rPr>
      </w:pPr>
      <w:r w:rsidRPr="00C10361">
        <w:rPr>
          <w:rFonts w:asciiTheme="minorHAnsi" w:eastAsia="Arial" w:hAnsiTheme="minorHAnsi" w:cstheme="minorHAnsi"/>
          <w:i/>
          <w:iCs/>
          <w:sz w:val="22"/>
          <w:lang w:val="en-GB"/>
        </w:rPr>
        <w:t xml:space="preserve">See the presentation attached  </w:t>
      </w:r>
    </w:p>
    <w:p w14:paraId="1D11BD9C" w14:textId="77777777" w:rsidR="00C10361" w:rsidRDefault="00C10361" w:rsidP="00C10361">
      <w:pPr>
        <w:tabs>
          <w:tab w:val="num" w:pos="720"/>
        </w:tabs>
        <w:jc w:val="both"/>
        <w:rPr>
          <w:rFonts w:asciiTheme="minorHAnsi" w:eastAsia="Arial" w:hAnsiTheme="minorHAnsi" w:cstheme="minorHAnsi"/>
          <w:sz w:val="22"/>
          <w:lang w:val="en-GB"/>
        </w:rPr>
      </w:pPr>
    </w:p>
    <w:p w14:paraId="44ACBDA9" w14:textId="23AB3579" w:rsidR="00C10361" w:rsidRPr="0026241C" w:rsidRDefault="00C10361" w:rsidP="00C10361">
      <w:pPr>
        <w:pStyle w:val="Listaszerbekezds"/>
        <w:numPr>
          <w:ilvl w:val="0"/>
          <w:numId w:val="1"/>
        </w:numPr>
        <w:tabs>
          <w:tab w:val="num" w:pos="720"/>
        </w:tabs>
        <w:jc w:val="both"/>
        <w:rPr>
          <w:rFonts w:asciiTheme="minorHAnsi" w:eastAsia="Arial" w:hAnsiTheme="minorHAnsi" w:cstheme="minorHAnsi"/>
          <w:b/>
          <w:bCs/>
          <w:sz w:val="22"/>
          <w:lang w:val="en-GB"/>
        </w:rPr>
      </w:pPr>
      <w:r w:rsidRPr="0026241C">
        <w:rPr>
          <w:rFonts w:asciiTheme="minorHAnsi" w:eastAsia="Arial" w:hAnsiTheme="minorHAnsi" w:cstheme="minorHAnsi"/>
          <w:b/>
          <w:bCs/>
          <w:sz w:val="22"/>
          <w:lang w:val="en-GB"/>
        </w:rPr>
        <w:t>REPowerEU roadmap gas market modelling</w:t>
      </w:r>
    </w:p>
    <w:p w14:paraId="51D4FD0F" w14:textId="77777777" w:rsidR="00C10361" w:rsidRDefault="00C10361" w:rsidP="00C10361">
      <w:pPr>
        <w:tabs>
          <w:tab w:val="num" w:pos="720"/>
        </w:tabs>
        <w:jc w:val="both"/>
        <w:rPr>
          <w:rFonts w:asciiTheme="minorHAnsi" w:eastAsia="Arial" w:hAnsiTheme="minorHAnsi" w:cstheme="minorHAnsi"/>
          <w:sz w:val="22"/>
          <w:lang w:val="en-GB"/>
        </w:rPr>
      </w:pPr>
    </w:p>
    <w:p w14:paraId="7425CB8A" w14:textId="58B367E7" w:rsidR="0026241C" w:rsidRDefault="00C10361" w:rsidP="008F1025">
      <w:pPr>
        <w:tabs>
          <w:tab w:val="num" w:pos="720"/>
        </w:tabs>
        <w:jc w:val="both"/>
        <w:rPr>
          <w:rFonts w:asciiTheme="minorHAnsi" w:eastAsia="Arial" w:hAnsiTheme="minorHAnsi" w:cstheme="minorHAnsi"/>
          <w:sz w:val="22"/>
          <w:lang w:val="en-GB"/>
        </w:rPr>
      </w:pPr>
      <w:r w:rsidRPr="0026241C">
        <w:rPr>
          <w:rFonts w:asciiTheme="minorHAnsi" w:eastAsia="Arial" w:hAnsiTheme="minorHAnsi" w:cstheme="minorHAnsi"/>
          <w:sz w:val="22"/>
          <w:lang w:val="en-GB"/>
        </w:rPr>
        <w:t>Mr Péter Kotel from REKK</w:t>
      </w:r>
      <w:r w:rsidR="00EF33BC">
        <w:rPr>
          <w:rFonts w:asciiTheme="minorHAnsi" w:eastAsia="Arial" w:hAnsiTheme="minorHAnsi" w:cstheme="minorHAnsi"/>
          <w:sz w:val="22"/>
          <w:lang w:val="en-GB"/>
        </w:rPr>
        <w:t xml:space="preserve"> presented the gas market model they prepared to analyse the effects of phasing-out Russian gas in different scenarios. They modelled three main scenarios, the proposal of the Commission (ban on RU spot pipeline gas from 2026, phase-out long-term contracts by 2028), the proposal of the Parliament (long-term contracts end by 2027, expanded list of banned entry points) and Balkan cut-off scenario (RU stops supplying SRB, BiH and North Macedonia</w:t>
      </w:r>
      <w:r w:rsidR="008F1025">
        <w:rPr>
          <w:rFonts w:asciiTheme="minorHAnsi" w:eastAsia="Arial" w:hAnsiTheme="minorHAnsi" w:cstheme="minorHAnsi"/>
          <w:sz w:val="22"/>
          <w:lang w:val="en-GB"/>
        </w:rPr>
        <w:t xml:space="preserve">. </w:t>
      </w:r>
      <w:r w:rsidR="0026241C" w:rsidRPr="0026241C">
        <w:rPr>
          <w:rFonts w:asciiTheme="minorHAnsi" w:eastAsia="Arial" w:hAnsiTheme="minorHAnsi" w:cstheme="minorHAnsi"/>
          <w:sz w:val="22"/>
          <w:lang w:val="en-GB"/>
        </w:rPr>
        <w:t>Two major uncertainties were model</w:t>
      </w:r>
      <w:r w:rsidR="008F1025">
        <w:rPr>
          <w:rFonts w:asciiTheme="minorHAnsi" w:eastAsia="Arial" w:hAnsiTheme="minorHAnsi" w:cstheme="minorHAnsi"/>
          <w:sz w:val="22"/>
          <w:lang w:val="en-GB"/>
        </w:rPr>
        <w:t>l</w:t>
      </w:r>
      <w:r w:rsidR="0026241C" w:rsidRPr="0026241C">
        <w:rPr>
          <w:rFonts w:asciiTheme="minorHAnsi" w:eastAsia="Arial" w:hAnsiTheme="minorHAnsi" w:cstheme="minorHAnsi"/>
          <w:sz w:val="22"/>
          <w:lang w:val="en-GB"/>
        </w:rPr>
        <w:t>ed:</w:t>
      </w:r>
      <w:r w:rsidR="008F1025">
        <w:rPr>
          <w:rFonts w:asciiTheme="minorHAnsi" w:eastAsia="Arial" w:hAnsiTheme="minorHAnsi" w:cstheme="minorHAnsi"/>
          <w:sz w:val="22"/>
          <w:lang w:val="en-GB"/>
        </w:rPr>
        <w:t xml:space="preserve"> g</w:t>
      </w:r>
      <w:r w:rsidR="0026241C" w:rsidRPr="0026241C">
        <w:rPr>
          <w:rFonts w:asciiTheme="minorHAnsi" w:eastAsia="Arial" w:hAnsiTheme="minorHAnsi" w:cstheme="minorHAnsi"/>
          <w:sz w:val="22"/>
          <w:lang w:val="en-GB"/>
        </w:rPr>
        <w:t xml:space="preserve">lobal LNG price levels </w:t>
      </w:r>
      <w:r w:rsidR="008F1025">
        <w:rPr>
          <w:rFonts w:asciiTheme="minorHAnsi" w:eastAsia="Arial" w:hAnsiTheme="minorHAnsi" w:cstheme="minorHAnsi"/>
          <w:sz w:val="22"/>
          <w:lang w:val="en-GB"/>
        </w:rPr>
        <w:t xml:space="preserve"> and </w:t>
      </w:r>
      <w:r w:rsidR="0026241C" w:rsidRPr="0026241C">
        <w:rPr>
          <w:rFonts w:asciiTheme="minorHAnsi" w:eastAsia="Arial" w:hAnsiTheme="minorHAnsi" w:cstheme="minorHAnsi"/>
          <w:sz w:val="22"/>
          <w:lang w:val="en-GB"/>
        </w:rPr>
        <w:t>EU natural gas demand</w:t>
      </w:r>
      <w:r w:rsidR="008F1025">
        <w:rPr>
          <w:rFonts w:asciiTheme="minorHAnsi" w:eastAsia="Arial" w:hAnsiTheme="minorHAnsi" w:cstheme="minorHAnsi"/>
          <w:sz w:val="22"/>
          <w:lang w:val="en-GB"/>
        </w:rPr>
        <w:t>.</w:t>
      </w:r>
    </w:p>
    <w:p w14:paraId="55DD23BA" w14:textId="33AE07E8" w:rsidR="0026241C" w:rsidRPr="0026241C" w:rsidRDefault="008F1025" w:rsidP="008F1025">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lastRenderedPageBreak/>
        <w:t>An overnight ban scenario was also tested when all RU pipeline gas and LNG is removed</w:t>
      </w:r>
      <w:r w:rsidR="0026241C" w:rsidRPr="0026241C">
        <w:rPr>
          <w:rFonts w:asciiTheme="minorHAnsi" w:eastAsia="Arial" w:hAnsiTheme="minorHAnsi" w:cstheme="minorHAnsi"/>
          <w:sz w:val="22"/>
          <w:lang w:val="en-GB"/>
        </w:rPr>
        <w:t xml:space="preserve"> immediately, with no transition period.</w:t>
      </w:r>
      <w:r>
        <w:rPr>
          <w:rFonts w:asciiTheme="minorHAnsi" w:eastAsia="Arial" w:hAnsiTheme="minorHAnsi" w:cstheme="minorHAnsi"/>
          <w:sz w:val="22"/>
          <w:lang w:val="en-GB"/>
        </w:rPr>
        <w:t xml:space="preserve"> The price effect is between 1-5 EUR (1 EUR in W and N EU, 5 EUR in the Balkans). The missing gas is mainly replaced by US LNG. If we take the Commission’s proposal the price effects are negligeable, under 1 EUR.</w:t>
      </w:r>
    </w:p>
    <w:p w14:paraId="1ADCA6FB" w14:textId="3E156A70" w:rsidR="0026241C" w:rsidRDefault="0026241C" w:rsidP="008F1025">
      <w:pPr>
        <w:tabs>
          <w:tab w:val="num" w:pos="720"/>
        </w:tabs>
        <w:jc w:val="both"/>
        <w:rPr>
          <w:rFonts w:asciiTheme="minorHAnsi" w:eastAsia="Arial" w:hAnsiTheme="minorHAnsi" w:cstheme="minorHAnsi"/>
          <w:sz w:val="22"/>
          <w:lang w:val="en-GB"/>
        </w:rPr>
      </w:pPr>
      <w:r w:rsidRPr="0026241C">
        <w:rPr>
          <w:rFonts w:asciiTheme="minorHAnsi" w:eastAsia="Arial" w:hAnsiTheme="minorHAnsi" w:cstheme="minorHAnsi"/>
          <w:sz w:val="22"/>
          <w:lang w:val="en-GB"/>
        </w:rPr>
        <w:t>Key Conclusions</w:t>
      </w:r>
      <w:r w:rsidR="008F1025">
        <w:rPr>
          <w:rFonts w:asciiTheme="minorHAnsi" w:eastAsia="Arial" w:hAnsiTheme="minorHAnsi" w:cstheme="minorHAnsi"/>
          <w:sz w:val="22"/>
          <w:lang w:val="en-GB"/>
        </w:rPr>
        <w:t xml:space="preserve"> are that the l</w:t>
      </w:r>
      <w:r w:rsidRPr="0026241C">
        <w:rPr>
          <w:rFonts w:asciiTheme="minorHAnsi" w:eastAsia="Arial" w:hAnsiTheme="minorHAnsi" w:cstheme="minorHAnsi"/>
          <w:sz w:val="22"/>
          <w:lang w:val="en-GB"/>
        </w:rPr>
        <w:t>ong-term REPowerEU ban</w:t>
      </w:r>
      <w:r w:rsidR="008F1025">
        <w:rPr>
          <w:rFonts w:asciiTheme="minorHAnsi" w:eastAsia="Arial" w:hAnsiTheme="minorHAnsi" w:cstheme="minorHAnsi"/>
          <w:sz w:val="22"/>
          <w:lang w:val="en-GB"/>
        </w:rPr>
        <w:t xml:space="preserve"> would have v</w:t>
      </w:r>
      <w:r w:rsidRPr="0026241C">
        <w:rPr>
          <w:rFonts w:asciiTheme="minorHAnsi" w:eastAsia="Arial" w:hAnsiTheme="minorHAnsi" w:cstheme="minorHAnsi"/>
          <w:sz w:val="22"/>
          <w:lang w:val="en-GB"/>
        </w:rPr>
        <w:t>ery small price effects (&lt; €1/MWh)</w:t>
      </w:r>
      <w:r w:rsidR="008F1025">
        <w:rPr>
          <w:rFonts w:asciiTheme="minorHAnsi" w:eastAsia="Arial" w:hAnsiTheme="minorHAnsi" w:cstheme="minorHAnsi"/>
          <w:sz w:val="22"/>
          <w:lang w:val="en-GB"/>
        </w:rPr>
        <w:t>, m</w:t>
      </w:r>
      <w:r w:rsidRPr="0026241C">
        <w:rPr>
          <w:rFonts w:asciiTheme="minorHAnsi" w:eastAsia="Arial" w:hAnsiTheme="minorHAnsi" w:cstheme="minorHAnsi"/>
          <w:sz w:val="22"/>
          <w:lang w:val="en-GB"/>
        </w:rPr>
        <w:t xml:space="preserve">arket can easily replace volumes with LNG </w:t>
      </w:r>
      <w:r w:rsidR="008F1025">
        <w:rPr>
          <w:rFonts w:asciiTheme="minorHAnsi" w:eastAsia="Arial" w:hAnsiTheme="minorHAnsi" w:cstheme="minorHAnsi"/>
          <w:sz w:val="22"/>
          <w:lang w:val="en-GB"/>
        </w:rPr>
        <w:t>and</w:t>
      </w:r>
      <w:r w:rsidRPr="0026241C">
        <w:rPr>
          <w:rFonts w:asciiTheme="minorHAnsi" w:eastAsia="Arial" w:hAnsiTheme="minorHAnsi" w:cstheme="minorHAnsi"/>
          <w:sz w:val="22"/>
          <w:lang w:val="en-GB"/>
        </w:rPr>
        <w:t xml:space="preserve"> new sources</w:t>
      </w:r>
      <w:r w:rsidR="008F1025">
        <w:rPr>
          <w:rFonts w:asciiTheme="minorHAnsi" w:eastAsia="Arial" w:hAnsiTheme="minorHAnsi" w:cstheme="minorHAnsi"/>
          <w:sz w:val="22"/>
          <w:lang w:val="en-GB"/>
        </w:rPr>
        <w:t>, the s</w:t>
      </w:r>
      <w:r w:rsidRPr="0026241C">
        <w:rPr>
          <w:rFonts w:asciiTheme="minorHAnsi" w:eastAsia="Arial" w:hAnsiTheme="minorHAnsi" w:cstheme="minorHAnsi"/>
          <w:sz w:val="22"/>
          <w:lang w:val="en-GB"/>
        </w:rPr>
        <w:t xml:space="preserve">upply security </w:t>
      </w:r>
      <w:r w:rsidR="008F1025">
        <w:rPr>
          <w:rFonts w:asciiTheme="minorHAnsi" w:eastAsia="Arial" w:hAnsiTheme="minorHAnsi" w:cstheme="minorHAnsi"/>
          <w:sz w:val="22"/>
          <w:lang w:val="en-GB"/>
        </w:rPr>
        <w:t xml:space="preserve">would </w:t>
      </w:r>
      <w:r w:rsidRPr="0026241C">
        <w:rPr>
          <w:rFonts w:asciiTheme="minorHAnsi" w:eastAsia="Arial" w:hAnsiTheme="minorHAnsi" w:cstheme="minorHAnsi"/>
          <w:sz w:val="22"/>
          <w:lang w:val="en-GB"/>
        </w:rPr>
        <w:t>no</w:t>
      </w:r>
      <w:r w:rsidR="008F1025">
        <w:rPr>
          <w:rFonts w:asciiTheme="minorHAnsi" w:eastAsia="Arial" w:hAnsiTheme="minorHAnsi" w:cstheme="minorHAnsi"/>
          <w:sz w:val="22"/>
          <w:lang w:val="en-GB"/>
        </w:rPr>
        <w:t>t be</w:t>
      </w:r>
      <w:r w:rsidRPr="0026241C">
        <w:rPr>
          <w:rFonts w:asciiTheme="minorHAnsi" w:eastAsia="Arial" w:hAnsiTheme="minorHAnsi" w:cstheme="minorHAnsi"/>
          <w:sz w:val="22"/>
          <w:lang w:val="en-GB"/>
        </w:rPr>
        <w:t xml:space="preserve"> endangered</w:t>
      </w:r>
      <w:r w:rsidR="008F1025">
        <w:rPr>
          <w:rFonts w:asciiTheme="minorHAnsi" w:eastAsia="Arial" w:hAnsiTheme="minorHAnsi" w:cstheme="minorHAnsi"/>
          <w:sz w:val="22"/>
          <w:lang w:val="en-GB"/>
        </w:rPr>
        <w:t>, the r</w:t>
      </w:r>
      <w:r w:rsidRPr="0026241C">
        <w:rPr>
          <w:rFonts w:asciiTheme="minorHAnsi" w:eastAsia="Arial" w:hAnsiTheme="minorHAnsi" w:cstheme="minorHAnsi"/>
          <w:sz w:val="22"/>
          <w:lang w:val="en-GB"/>
        </w:rPr>
        <w:t>esults robust across LNG and demand sensitivities</w:t>
      </w:r>
      <w:r w:rsidR="008F1025">
        <w:rPr>
          <w:rFonts w:asciiTheme="minorHAnsi" w:eastAsia="Arial" w:hAnsiTheme="minorHAnsi" w:cstheme="minorHAnsi"/>
          <w:sz w:val="22"/>
          <w:lang w:val="en-GB"/>
        </w:rPr>
        <w:t>. The s</w:t>
      </w:r>
      <w:r w:rsidRPr="0026241C">
        <w:rPr>
          <w:rFonts w:asciiTheme="minorHAnsi" w:eastAsia="Arial" w:hAnsiTheme="minorHAnsi" w:cstheme="minorHAnsi"/>
          <w:sz w:val="22"/>
          <w:lang w:val="en-GB"/>
        </w:rPr>
        <w:t>hort-term overnight ban</w:t>
      </w:r>
      <w:r w:rsidR="008F1025">
        <w:rPr>
          <w:rFonts w:asciiTheme="minorHAnsi" w:eastAsia="Arial" w:hAnsiTheme="minorHAnsi" w:cstheme="minorHAnsi"/>
          <w:sz w:val="22"/>
          <w:lang w:val="en-GB"/>
        </w:rPr>
        <w:t xml:space="preserve"> would cause</w:t>
      </w:r>
      <w:r w:rsidRPr="0026241C">
        <w:rPr>
          <w:rFonts w:asciiTheme="minorHAnsi" w:eastAsia="Arial" w:hAnsiTheme="minorHAnsi" w:cstheme="minorHAnsi"/>
          <w:sz w:val="22"/>
          <w:lang w:val="en-GB"/>
        </w:rPr>
        <w:t xml:space="preserve"> sharp local price increases, especially in</w:t>
      </w:r>
      <w:r w:rsidR="008F1025">
        <w:rPr>
          <w:rFonts w:asciiTheme="minorHAnsi" w:eastAsia="Arial" w:hAnsiTheme="minorHAnsi" w:cstheme="minorHAnsi"/>
          <w:sz w:val="22"/>
          <w:lang w:val="en-GB"/>
        </w:rPr>
        <w:t xml:space="preserve"> the Balkans, Greece, Bulgaria, Hungary and Slovakia. </w:t>
      </w:r>
    </w:p>
    <w:p w14:paraId="4361F934" w14:textId="77777777" w:rsidR="008F1025" w:rsidRDefault="008F1025" w:rsidP="008F1025">
      <w:pPr>
        <w:tabs>
          <w:tab w:val="num" w:pos="720"/>
        </w:tabs>
        <w:jc w:val="both"/>
        <w:rPr>
          <w:rFonts w:asciiTheme="minorHAnsi" w:eastAsia="Arial" w:hAnsiTheme="minorHAnsi" w:cstheme="minorHAnsi"/>
          <w:sz w:val="22"/>
          <w:lang w:val="en-GB"/>
        </w:rPr>
      </w:pPr>
    </w:p>
    <w:p w14:paraId="040D0044" w14:textId="0D051E3B" w:rsidR="008F1025" w:rsidRPr="008F1025" w:rsidRDefault="008F1025" w:rsidP="008F1025">
      <w:pPr>
        <w:tabs>
          <w:tab w:val="num" w:pos="720"/>
        </w:tabs>
        <w:jc w:val="both"/>
        <w:rPr>
          <w:rFonts w:asciiTheme="minorHAnsi" w:eastAsia="Arial" w:hAnsiTheme="minorHAnsi" w:cstheme="minorHAnsi"/>
          <w:i/>
          <w:iCs/>
          <w:sz w:val="22"/>
          <w:lang w:val="en-GB"/>
        </w:rPr>
      </w:pPr>
      <w:r w:rsidRPr="008F1025">
        <w:rPr>
          <w:rFonts w:asciiTheme="minorHAnsi" w:eastAsia="Arial" w:hAnsiTheme="minorHAnsi" w:cstheme="minorHAnsi"/>
          <w:i/>
          <w:iCs/>
          <w:sz w:val="22"/>
          <w:lang w:val="en-GB"/>
        </w:rPr>
        <w:t>See the presentation attached</w:t>
      </w:r>
    </w:p>
    <w:p w14:paraId="08C01444" w14:textId="77777777" w:rsidR="008F1025" w:rsidRDefault="008F1025" w:rsidP="008F1025">
      <w:pPr>
        <w:tabs>
          <w:tab w:val="num" w:pos="720"/>
        </w:tabs>
        <w:jc w:val="both"/>
        <w:rPr>
          <w:rFonts w:asciiTheme="minorHAnsi" w:eastAsia="Arial" w:hAnsiTheme="minorHAnsi" w:cstheme="minorHAnsi"/>
          <w:sz w:val="22"/>
          <w:lang w:val="en-GB"/>
        </w:rPr>
      </w:pPr>
    </w:p>
    <w:p w14:paraId="0217695F" w14:textId="77777777" w:rsidR="000F35ED" w:rsidRDefault="00780289" w:rsidP="008F1025">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Ms Nádor thanked the presentations and highlighted that in the long-term scenario there would be minimum price effect but in the short-term scenario </w:t>
      </w:r>
      <w:r w:rsidR="000F35ED">
        <w:rPr>
          <w:rFonts w:asciiTheme="minorHAnsi" w:eastAsia="Arial" w:hAnsiTheme="minorHAnsi" w:cstheme="minorHAnsi"/>
          <w:sz w:val="22"/>
          <w:lang w:val="en-GB"/>
        </w:rPr>
        <w:t>there would be a big difference in effect between the Eastern and the Western part of Europe. She also raised the question how it is better to be dependant on US LNG when it is again a dependency on one supplier. Mr Kotek answered that the dependency is different as in the case of a pipeline it is very difficult to switch from one supplier to another, but in the case of LNG it is very easy to buy the gas from another supplier if the conditions change.</w:t>
      </w:r>
    </w:p>
    <w:p w14:paraId="3830B604" w14:textId="77777777" w:rsidR="000F35ED" w:rsidRDefault="000F35ED" w:rsidP="008F1025">
      <w:pPr>
        <w:tabs>
          <w:tab w:val="num" w:pos="720"/>
        </w:tabs>
        <w:jc w:val="both"/>
        <w:rPr>
          <w:rFonts w:asciiTheme="minorHAnsi" w:eastAsia="Arial" w:hAnsiTheme="minorHAnsi" w:cstheme="minorHAnsi"/>
          <w:sz w:val="22"/>
          <w:lang w:val="en-GB"/>
        </w:rPr>
      </w:pPr>
    </w:p>
    <w:p w14:paraId="71DBBDDD" w14:textId="002FDBB2" w:rsidR="008F1025" w:rsidRDefault="000F35ED" w:rsidP="0023205E">
      <w:pPr>
        <w:tabs>
          <w:tab w:val="num" w:pos="720"/>
        </w:tabs>
        <w:jc w:val="both"/>
        <w:rPr>
          <w:rFonts w:asciiTheme="minorHAnsi" w:eastAsia="Arial" w:hAnsiTheme="minorHAnsi" w:cstheme="minorHAnsi"/>
          <w:sz w:val="22"/>
          <w:lang w:val="hu-HU"/>
        </w:rPr>
      </w:pPr>
      <w:r>
        <w:rPr>
          <w:rFonts w:asciiTheme="minorHAnsi" w:eastAsia="Arial" w:hAnsiTheme="minorHAnsi" w:cstheme="minorHAnsi"/>
          <w:sz w:val="22"/>
          <w:lang w:val="en-GB"/>
        </w:rPr>
        <w:t xml:space="preserve">Mr Magnusson asked about Norwegian gas. Why it is less competitive than US or African LNG. Mr Kotek said that Norway only has one small LNG terminal that’s why it plays only a minor role. </w:t>
      </w:r>
      <w:r w:rsidR="0023205E">
        <w:rPr>
          <w:rFonts w:asciiTheme="minorHAnsi" w:eastAsia="Arial" w:hAnsiTheme="minorHAnsi" w:cstheme="minorHAnsi"/>
          <w:sz w:val="22"/>
          <w:lang w:val="en-GB"/>
        </w:rPr>
        <w:t xml:space="preserve">However, Norway’s pipeline gas is very competitive, and it can be an important alternative for Europe. </w:t>
      </w:r>
    </w:p>
    <w:p w14:paraId="26944E3C" w14:textId="77777777" w:rsidR="0023205E" w:rsidRDefault="0023205E" w:rsidP="0023205E">
      <w:pPr>
        <w:tabs>
          <w:tab w:val="num" w:pos="720"/>
        </w:tabs>
        <w:jc w:val="both"/>
        <w:rPr>
          <w:rFonts w:asciiTheme="minorHAnsi" w:eastAsia="Arial" w:hAnsiTheme="minorHAnsi" w:cstheme="minorHAnsi"/>
          <w:sz w:val="22"/>
          <w:lang w:val="hu-HU"/>
        </w:rPr>
      </w:pPr>
    </w:p>
    <w:p w14:paraId="4E673319" w14:textId="154098B6" w:rsidR="0023205E" w:rsidRPr="0023205E" w:rsidRDefault="0023205E" w:rsidP="0023205E">
      <w:pPr>
        <w:tabs>
          <w:tab w:val="num" w:pos="720"/>
        </w:tabs>
        <w:jc w:val="both"/>
        <w:rPr>
          <w:rFonts w:asciiTheme="minorHAnsi" w:eastAsia="Arial" w:hAnsiTheme="minorHAnsi" w:cstheme="minorHAnsi"/>
          <w:sz w:val="22"/>
          <w:lang w:val="en-GB"/>
        </w:rPr>
      </w:pPr>
      <w:r w:rsidRPr="0023205E">
        <w:rPr>
          <w:rFonts w:asciiTheme="minorHAnsi" w:eastAsia="Arial" w:hAnsiTheme="minorHAnsi" w:cstheme="minorHAnsi"/>
          <w:sz w:val="22"/>
          <w:lang w:val="en-GB"/>
        </w:rPr>
        <w:t>Mr Vondra asked about the consumption level, why it is supposed to remain unchanged despite of the higher prices. Mr Kotek replied that the model uses a low demand elasticity for simplified comparison across scenarios that means that the demand does not automatically drop when prices rise. Demand sensitivity was analyzed separately via ±15% demand scenarios.</w:t>
      </w:r>
    </w:p>
    <w:p w14:paraId="276EEF33" w14:textId="30A02184" w:rsidR="00CD6380" w:rsidRDefault="00CD6380" w:rsidP="00D87E33">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Ms Borbála Tóth emphasized that she agrees that </w:t>
      </w:r>
      <w:r w:rsidR="00D87E33">
        <w:rPr>
          <w:rFonts w:asciiTheme="minorHAnsi" w:eastAsia="Arial" w:hAnsiTheme="minorHAnsi" w:cstheme="minorHAnsi"/>
          <w:sz w:val="22"/>
          <w:lang w:val="en-GB"/>
        </w:rPr>
        <w:t>the long-term issue is the f</w:t>
      </w:r>
      <w:r w:rsidRPr="00CD6380">
        <w:rPr>
          <w:rFonts w:asciiTheme="minorHAnsi" w:eastAsia="Arial" w:hAnsiTheme="minorHAnsi" w:cstheme="minorHAnsi"/>
          <w:sz w:val="22"/>
          <w:lang w:val="en-GB"/>
        </w:rPr>
        <w:t xml:space="preserve">ossil fuel dependence </w:t>
      </w:r>
      <w:r w:rsidR="00D87E33">
        <w:rPr>
          <w:rFonts w:asciiTheme="minorHAnsi" w:eastAsia="Arial" w:hAnsiTheme="minorHAnsi" w:cstheme="minorHAnsi"/>
          <w:sz w:val="22"/>
          <w:lang w:val="en-GB"/>
        </w:rPr>
        <w:t>not the</w:t>
      </w:r>
      <w:r w:rsidRPr="00CD6380">
        <w:rPr>
          <w:rFonts w:asciiTheme="minorHAnsi" w:eastAsia="Arial" w:hAnsiTheme="minorHAnsi" w:cstheme="minorHAnsi"/>
          <w:sz w:val="22"/>
          <w:lang w:val="en-GB"/>
        </w:rPr>
        <w:t xml:space="preserve"> supplier dependence</w:t>
      </w:r>
      <w:r w:rsidR="00D87E33">
        <w:rPr>
          <w:rFonts w:asciiTheme="minorHAnsi" w:eastAsia="Arial" w:hAnsiTheme="minorHAnsi" w:cstheme="minorHAnsi"/>
          <w:sz w:val="22"/>
          <w:lang w:val="en-GB"/>
        </w:rPr>
        <w:t xml:space="preserve">. </w:t>
      </w:r>
      <w:r w:rsidRPr="00CD6380">
        <w:rPr>
          <w:rFonts w:asciiTheme="minorHAnsi" w:eastAsia="Arial" w:hAnsiTheme="minorHAnsi" w:cstheme="minorHAnsi"/>
          <w:sz w:val="22"/>
          <w:lang w:val="en-GB"/>
        </w:rPr>
        <w:t>The study focuses specifically on price and security impacts of REPowerEU, not on decarbonisation</w:t>
      </w:r>
      <w:r w:rsidR="00D87E33">
        <w:rPr>
          <w:rFonts w:asciiTheme="minorHAnsi" w:eastAsia="Arial" w:hAnsiTheme="minorHAnsi" w:cstheme="minorHAnsi"/>
          <w:sz w:val="22"/>
          <w:lang w:val="en-GB"/>
        </w:rPr>
        <w:t>, b</w:t>
      </w:r>
      <w:r w:rsidRPr="00CD6380">
        <w:rPr>
          <w:rFonts w:asciiTheme="minorHAnsi" w:eastAsia="Arial" w:hAnsiTheme="minorHAnsi" w:cstheme="minorHAnsi"/>
          <w:sz w:val="22"/>
          <w:lang w:val="en-GB"/>
        </w:rPr>
        <w:t>ut the broader strategic lesson remains: energy efficiency and renewables are the real long-term solution.</w:t>
      </w:r>
    </w:p>
    <w:p w14:paraId="51A3F332" w14:textId="77777777" w:rsidR="00D87E33" w:rsidRDefault="00D87E33" w:rsidP="00D87E33">
      <w:pPr>
        <w:tabs>
          <w:tab w:val="num" w:pos="720"/>
        </w:tabs>
        <w:jc w:val="both"/>
        <w:rPr>
          <w:rFonts w:asciiTheme="minorHAnsi" w:eastAsia="Arial" w:hAnsiTheme="minorHAnsi" w:cstheme="minorHAnsi"/>
          <w:sz w:val="22"/>
          <w:lang w:val="en-GB"/>
        </w:rPr>
      </w:pPr>
    </w:p>
    <w:p w14:paraId="2E0AE10D" w14:textId="0479D094" w:rsidR="00CD6380" w:rsidRDefault="00827D63" w:rsidP="00827D63">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Ms Nádor raised the question if the US LNG enters Europe for political or market reason. Ms Tóth said that it is cost competitive. </w:t>
      </w:r>
      <w:r w:rsidR="00CD6380" w:rsidRPr="00CD6380">
        <w:rPr>
          <w:rFonts w:asciiTheme="minorHAnsi" w:eastAsia="Arial" w:hAnsiTheme="minorHAnsi" w:cstheme="minorHAnsi"/>
          <w:sz w:val="22"/>
          <w:lang w:val="en-GB"/>
        </w:rPr>
        <w:t>The REPowerEU ban on Russian supply created space in the market, but price competitiveness allowed US LNG to fill that space.</w:t>
      </w:r>
      <w:r>
        <w:rPr>
          <w:rFonts w:asciiTheme="minorHAnsi" w:eastAsia="Arial" w:hAnsiTheme="minorHAnsi" w:cstheme="minorHAnsi"/>
          <w:sz w:val="22"/>
          <w:lang w:val="en-GB"/>
        </w:rPr>
        <w:t xml:space="preserve"> For the question if </w:t>
      </w:r>
      <w:r w:rsidR="00CD6380" w:rsidRPr="00CD6380">
        <w:rPr>
          <w:rFonts w:asciiTheme="minorHAnsi" w:eastAsia="Arial" w:hAnsiTheme="minorHAnsi" w:cstheme="minorHAnsi"/>
          <w:sz w:val="22"/>
          <w:lang w:val="en-GB"/>
        </w:rPr>
        <w:t xml:space="preserve">cheaper LNG </w:t>
      </w:r>
      <w:r>
        <w:rPr>
          <w:rFonts w:asciiTheme="minorHAnsi" w:eastAsia="Arial" w:hAnsiTheme="minorHAnsi" w:cstheme="minorHAnsi"/>
          <w:sz w:val="22"/>
          <w:lang w:val="en-GB"/>
        </w:rPr>
        <w:t xml:space="preserve">could </w:t>
      </w:r>
      <w:r w:rsidR="00CD6380" w:rsidRPr="00CD6380">
        <w:rPr>
          <w:rFonts w:asciiTheme="minorHAnsi" w:eastAsia="Arial" w:hAnsiTheme="minorHAnsi" w:cstheme="minorHAnsi"/>
          <w:sz w:val="22"/>
          <w:lang w:val="en-GB"/>
        </w:rPr>
        <w:t>compete with Russian pipeline gas if Russian gas was still flowing</w:t>
      </w:r>
      <w:r>
        <w:rPr>
          <w:rFonts w:asciiTheme="minorHAnsi" w:eastAsia="Arial" w:hAnsiTheme="minorHAnsi" w:cstheme="minorHAnsi"/>
          <w:sz w:val="22"/>
          <w:lang w:val="en-GB"/>
        </w:rPr>
        <w:t xml:space="preserve"> she said that l</w:t>
      </w:r>
      <w:r w:rsidR="00CD6380" w:rsidRPr="00CD6380">
        <w:rPr>
          <w:rFonts w:asciiTheme="minorHAnsi" w:eastAsia="Arial" w:hAnsiTheme="minorHAnsi" w:cstheme="minorHAnsi"/>
          <w:sz w:val="22"/>
          <w:lang w:val="en-GB"/>
        </w:rPr>
        <w:t>ong-term contracts with Russia include strict take-or-pay obligations,</w:t>
      </w:r>
      <w:r>
        <w:rPr>
          <w:rFonts w:asciiTheme="minorHAnsi" w:eastAsia="Arial" w:hAnsiTheme="minorHAnsi" w:cstheme="minorHAnsi"/>
          <w:sz w:val="22"/>
          <w:lang w:val="en-GB"/>
        </w:rPr>
        <w:t xml:space="preserve"> that</w:t>
      </w:r>
      <w:r w:rsidR="00CD6380" w:rsidRPr="00CD6380">
        <w:rPr>
          <w:rFonts w:asciiTheme="minorHAnsi" w:eastAsia="Arial" w:hAnsiTheme="minorHAnsi" w:cstheme="minorHAnsi"/>
          <w:sz w:val="22"/>
          <w:lang w:val="en-GB"/>
        </w:rPr>
        <w:t xml:space="preserve"> limit</w:t>
      </w:r>
      <w:r>
        <w:rPr>
          <w:rFonts w:asciiTheme="minorHAnsi" w:eastAsia="Arial" w:hAnsiTheme="minorHAnsi" w:cstheme="minorHAnsi"/>
          <w:sz w:val="22"/>
          <w:lang w:val="en-GB"/>
        </w:rPr>
        <w:t>s</w:t>
      </w:r>
      <w:r w:rsidR="00CD6380" w:rsidRPr="00CD6380">
        <w:rPr>
          <w:rFonts w:asciiTheme="minorHAnsi" w:eastAsia="Arial" w:hAnsiTheme="minorHAnsi" w:cstheme="minorHAnsi"/>
          <w:sz w:val="22"/>
          <w:lang w:val="en-GB"/>
        </w:rPr>
        <w:t xml:space="preserve"> substitution</w:t>
      </w:r>
      <w:r>
        <w:rPr>
          <w:rFonts w:asciiTheme="minorHAnsi" w:eastAsia="Arial" w:hAnsiTheme="minorHAnsi" w:cstheme="minorHAnsi"/>
          <w:sz w:val="22"/>
          <w:lang w:val="en-GB"/>
        </w:rPr>
        <w:t xml:space="preserve"> but they can </w:t>
      </w:r>
      <w:r w:rsidR="00CD6380" w:rsidRPr="00CD6380">
        <w:rPr>
          <w:rFonts w:asciiTheme="minorHAnsi" w:eastAsia="Arial" w:hAnsiTheme="minorHAnsi" w:cstheme="minorHAnsi"/>
          <w:sz w:val="22"/>
          <w:lang w:val="en-GB"/>
        </w:rPr>
        <w:t>compare 2024 (with Russian gas) and 2028 (with alternatives) to see when LNG becomes competitive.</w:t>
      </w:r>
    </w:p>
    <w:p w14:paraId="44651FD4" w14:textId="77777777" w:rsidR="00827D63" w:rsidRDefault="00827D63" w:rsidP="00827D63">
      <w:pPr>
        <w:tabs>
          <w:tab w:val="num" w:pos="720"/>
        </w:tabs>
        <w:jc w:val="both"/>
        <w:rPr>
          <w:rFonts w:asciiTheme="minorHAnsi" w:eastAsia="Arial" w:hAnsiTheme="minorHAnsi" w:cstheme="minorHAnsi"/>
          <w:sz w:val="22"/>
          <w:lang w:val="en-GB"/>
        </w:rPr>
      </w:pPr>
    </w:p>
    <w:p w14:paraId="1BAF404E" w14:textId="5BB3CD9B" w:rsidR="00CD6380" w:rsidRDefault="00827D63" w:rsidP="005A5893">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Mr Vondra wanted to know if </w:t>
      </w:r>
      <w:r w:rsidR="00CD6380" w:rsidRPr="00CD6380">
        <w:rPr>
          <w:rFonts w:asciiTheme="minorHAnsi" w:eastAsia="Arial" w:hAnsiTheme="minorHAnsi" w:cstheme="minorHAnsi"/>
          <w:sz w:val="22"/>
          <w:lang w:val="en-GB"/>
        </w:rPr>
        <w:t xml:space="preserve">Central Europe </w:t>
      </w:r>
      <w:r>
        <w:rPr>
          <w:rFonts w:asciiTheme="minorHAnsi" w:eastAsia="Arial" w:hAnsiTheme="minorHAnsi" w:cstheme="minorHAnsi"/>
          <w:sz w:val="22"/>
          <w:lang w:val="en-GB"/>
        </w:rPr>
        <w:t xml:space="preserve">can </w:t>
      </w:r>
      <w:r w:rsidR="00CD6380" w:rsidRPr="00CD6380">
        <w:rPr>
          <w:rFonts w:asciiTheme="minorHAnsi" w:eastAsia="Arial" w:hAnsiTheme="minorHAnsi" w:cstheme="minorHAnsi"/>
          <w:sz w:val="22"/>
          <w:lang w:val="en-GB"/>
        </w:rPr>
        <w:t>be supplied from the Northwest</w:t>
      </w:r>
      <w:r>
        <w:rPr>
          <w:rFonts w:asciiTheme="minorHAnsi" w:eastAsia="Arial" w:hAnsiTheme="minorHAnsi" w:cstheme="minorHAnsi"/>
          <w:sz w:val="22"/>
          <w:lang w:val="en-GB"/>
        </w:rPr>
        <w:t xml:space="preserve"> from capacity point of view.</w:t>
      </w:r>
      <w:r w:rsidR="005A5893">
        <w:rPr>
          <w:rFonts w:asciiTheme="minorHAnsi" w:eastAsia="Arial" w:hAnsiTheme="minorHAnsi" w:cstheme="minorHAnsi"/>
          <w:sz w:val="22"/>
          <w:lang w:val="en-GB"/>
        </w:rPr>
        <w:t xml:space="preserve"> There are concerns that the </w:t>
      </w:r>
      <w:r w:rsidR="00CD6380" w:rsidRPr="00CD6380">
        <w:rPr>
          <w:rFonts w:asciiTheme="minorHAnsi" w:eastAsia="Arial" w:hAnsiTheme="minorHAnsi" w:cstheme="minorHAnsi"/>
          <w:sz w:val="22"/>
          <w:lang w:val="en-GB"/>
        </w:rPr>
        <w:t>capacity from Germany to Slovakia/Hungary</w:t>
      </w:r>
      <w:r w:rsidR="005A5893">
        <w:rPr>
          <w:rFonts w:asciiTheme="minorHAnsi" w:eastAsia="Arial" w:hAnsiTheme="minorHAnsi" w:cstheme="minorHAnsi"/>
          <w:sz w:val="22"/>
          <w:lang w:val="en-GB"/>
        </w:rPr>
        <w:t xml:space="preserve"> is insufficient. Mr Kotek replied that t</w:t>
      </w:r>
      <w:r w:rsidR="00CD6380" w:rsidRPr="00CD6380">
        <w:rPr>
          <w:rFonts w:asciiTheme="minorHAnsi" w:eastAsia="Arial" w:hAnsiTheme="minorHAnsi" w:cstheme="minorHAnsi"/>
          <w:sz w:val="22"/>
          <w:lang w:val="en-GB"/>
        </w:rPr>
        <w:t>he model uses ENTSOG’s 2025 technical capacities.</w:t>
      </w:r>
      <w:r w:rsidR="005A5893">
        <w:rPr>
          <w:rFonts w:asciiTheme="minorHAnsi" w:eastAsia="Arial" w:hAnsiTheme="minorHAnsi" w:cstheme="minorHAnsi"/>
          <w:sz w:val="22"/>
          <w:lang w:val="en-GB"/>
        </w:rPr>
        <w:t xml:space="preserve"> </w:t>
      </w:r>
      <w:r w:rsidR="00CD6380" w:rsidRPr="00CD6380">
        <w:rPr>
          <w:rFonts w:asciiTheme="minorHAnsi" w:eastAsia="Arial" w:hAnsiTheme="minorHAnsi" w:cstheme="minorHAnsi"/>
          <w:sz w:val="22"/>
          <w:lang w:val="en-GB"/>
        </w:rPr>
        <w:t>All long-term contractual flows are prioritized</w:t>
      </w:r>
      <w:r w:rsidR="005A5893">
        <w:rPr>
          <w:rFonts w:asciiTheme="minorHAnsi" w:eastAsia="Arial" w:hAnsiTheme="minorHAnsi" w:cstheme="minorHAnsi"/>
          <w:sz w:val="22"/>
          <w:lang w:val="en-GB"/>
        </w:rPr>
        <w:t xml:space="preserve"> and the r</w:t>
      </w:r>
      <w:r w:rsidR="00CD6380" w:rsidRPr="00CD6380">
        <w:rPr>
          <w:rFonts w:asciiTheme="minorHAnsi" w:eastAsia="Arial" w:hAnsiTheme="minorHAnsi" w:cstheme="minorHAnsi"/>
          <w:sz w:val="22"/>
          <w:lang w:val="en-GB"/>
        </w:rPr>
        <w:t>emaining capacity is allocated on a "use it or lose it" basis.</w:t>
      </w:r>
      <w:r w:rsidR="005A5893">
        <w:rPr>
          <w:rFonts w:asciiTheme="minorHAnsi" w:eastAsia="Arial" w:hAnsiTheme="minorHAnsi" w:cstheme="minorHAnsi"/>
          <w:sz w:val="22"/>
          <w:lang w:val="en-GB"/>
        </w:rPr>
        <w:t xml:space="preserve"> </w:t>
      </w:r>
      <w:r w:rsidR="00CD6380" w:rsidRPr="00CD6380">
        <w:rPr>
          <w:rFonts w:asciiTheme="minorHAnsi" w:eastAsia="Arial" w:hAnsiTheme="minorHAnsi" w:cstheme="minorHAnsi"/>
          <w:sz w:val="22"/>
          <w:lang w:val="en-GB"/>
        </w:rPr>
        <w:t xml:space="preserve">In the </w:t>
      </w:r>
      <w:r w:rsidR="00CD6380" w:rsidRPr="00CD6380">
        <w:rPr>
          <w:rFonts w:asciiTheme="minorHAnsi" w:eastAsia="Arial" w:hAnsiTheme="minorHAnsi" w:cstheme="minorHAnsi"/>
          <w:i/>
          <w:iCs/>
          <w:sz w:val="22"/>
          <w:lang w:val="en-GB"/>
        </w:rPr>
        <w:t>overnight ban scenario</w:t>
      </w:r>
      <w:r w:rsidR="00CD6380" w:rsidRPr="00CD6380">
        <w:rPr>
          <w:rFonts w:asciiTheme="minorHAnsi" w:eastAsia="Arial" w:hAnsiTheme="minorHAnsi" w:cstheme="minorHAnsi"/>
          <w:sz w:val="22"/>
          <w:lang w:val="en-GB"/>
        </w:rPr>
        <w:t>, some bottlenecks indeed appear:</w:t>
      </w:r>
      <w:r w:rsidR="005A5893">
        <w:rPr>
          <w:rFonts w:asciiTheme="minorHAnsi" w:eastAsia="Arial" w:hAnsiTheme="minorHAnsi" w:cstheme="minorHAnsi"/>
          <w:sz w:val="22"/>
          <w:lang w:val="en-GB"/>
        </w:rPr>
        <w:t xml:space="preserve"> </w:t>
      </w:r>
      <w:r w:rsidR="00CD6380" w:rsidRPr="00CD6380">
        <w:rPr>
          <w:rFonts w:asciiTheme="minorHAnsi" w:eastAsia="Arial" w:hAnsiTheme="minorHAnsi" w:cstheme="minorHAnsi"/>
          <w:sz w:val="22"/>
          <w:lang w:val="en-GB"/>
        </w:rPr>
        <w:t>higher prices in Austria, Hungary, Slovakia and especially the Balkans.</w:t>
      </w:r>
      <w:r w:rsidR="005A5893">
        <w:rPr>
          <w:rFonts w:asciiTheme="minorHAnsi" w:eastAsia="Arial" w:hAnsiTheme="minorHAnsi" w:cstheme="minorHAnsi"/>
          <w:sz w:val="22"/>
          <w:lang w:val="en-GB"/>
        </w:rPr>
        <w:t xml:space="preserve"> </w:t>
      </w:r>
      <w:r w:rsidR="00CD6380" w:rsidRPr="00CD6380">
        <w:rPr>
          <w:rFonts w:asciiTheme="minorHAnsi" w:eastAsia="Arial" w:hAnsiTheme="minorHAnsi" w:cstheme="minorHAnsi"/>
          <w:sz w:val="22"/>
          <w:lang w:val="en-GB"/>
        </w:rPr>
        <w:t>This confirms that short-term shocks create congestion,</w:t>
      </w:r>
      <w:r w:rsidR="005A5893">
        <w:rPr>
          <w:rFonts w:asciiTheme="minorHAnsi" w:eastAsia="Arial" w:hAnsiTheme="minorHAnsi" w:cstheme="minorHAnsi"/>
          <w:sz w:val="22"/>
          <w:lang w:val="en-GB"/>
        </w:rPr>
        <w:t xml:space="preserve"> </w:t>
      </w:r>
      <w:r w:rsidR="00CD6380" w:rsidRPr="00CD6380">
        <w:rPr>
          <w:rFonts w:asciiTheme="minorHAnsi" w:eastAsia="Arial" w:hAnsiTheme="minorHAnsi" w:cstheme="minorHAnsi"/>
          <w:sz w:val="22"/>
          <w:lang w:val="en-GB"/>
        </w:rPr>
        <w:t>but long-term adjustments (new LNG, infrastructure, Romanian offshore gas) resolve them by 2028.</w:t>
      </w:r>
    </w:p>
    <w:p w14:paraId="574DDB70" w14:textId="77777777" w:rsidR="005A5893" w:rsidRPr="00CD6380" w:rsidRDefault="005A5893" w:rsidP="005A5893">
      <w:pPr>
        <w:tabs>
          <w:tab w:val="num" w:pos="720"/>
        </w:tabs>
        <w:jc w:val="both"/>
        <w:rPr>
          <w:rFonts w:asciiTheme="minorHAnsi" w:eastAsia="Arial" w:hAnsiTheme="minorHAnsi" w:cstheme="minorHAnsi"/>
          <w:sz w:val="22"/>
          <w:lang w:val="en-GB"/>
        </w:rPr>
      </w:pPr>
    </w:p>
    <w:p w14:paraId="568C72C4" w14:textId="1E8C17D6" w:rsidR="00CD6380" w:rsidRPr="005A5893" w:rsidRDefault="005A5893" w:rsidP="005A5893">
      <w:pPr>
        <w:pStyle w:val="Listaszerbekezds"/>
        <w:numPr>
          <w:ilvl w:val="0"/>
          <w:numId w:val="1"/>
        </w:numPr>
        <w:tabs>
          <w:tab w:val="num" w:pos="720"/>
        </w:tabs>
        <w:jc w:val="both"/>
        <w:rPr>
          <w:rFonts w:asciiTheme="minorHAnsi" w:eastAsia="Arial" w:hAnsiTheme="minorHAnsi" w:cstheme="minorHAnsi"/>
          <w:b/>
          <w:bCs/>
          <w:sz w:val="22"/>
          <w:lang w:val="en-GB"/>
        </w:rPr>
      </w:pPr>
      <w:r w:rsidRPr="005A5893">
        <w:rPr>
          <w:rFonts w:asciiTheme="minorHAnsi" w:eastAsia="Arial" w:hAnsiTheme="minorHAnsi" w:cstheme="minorHAnsi"/>
          <w:b/>
          <w:bCs/>
          <w:sz w:val="22"/>
          <w:lang w:val="en-GB"/>
        </w:rPr>
        <w:t>Roundtable of the SG members</w:t>
      </w:r>
    </w:p>
    <w:p w14:paraId="363020BC" w14:textId="77777777" w:rsidR="005A5893" w:rsidRDefault="005A5893" w:rsidP="005A5893">
      <w:pPr>
        <w:tabs>
          <w:tab w:val="num" w:pos="720"/>
        </w:tabs>
        <w:jc w:val="both"/>
        <w:rPr>
          <w:rFonts w:asciiTheme="minorHAnsi" w:eastAsia="Arial" w:hAnsiTheme="minorHAnsi" w:cstheme="minorHAnsi"/>
          <w:sz w:val="22"/>
          <w:lang w:val="en-GB"/>
        </w:rPr>
      </w:pPr>
    </w:p>
    <w:p w14:paraId="4589AE00" w14:textId="46687ACC" w:rsidR="005A5893" w:rsidRPr="005A5893" w:rsidRDefault="005A5893" w:rsidP="005A5893">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lastRenderedPageBreak/>
        <w:t>Ms Irina Apostol</w:t>
      </w:r>
      <w:r w:rsidRPr="005A5893">
        <w:rPr>
          <w:rFonts w:asciiTheme="minorHAnsi" w:eastAsia="Arial" w:hAnsiTheme="minorHAnsi" w:cstheme="minorHAnsi"/>
          <w:sz w:val="22"/>
          <w:lang w:val="en-GB"/>
        </w:rPr>
        <w:t xml:space="preserve"> from Moldova </w:t>
      </w:r>
      <w:r>
        <w:rPr>
          <w:rFonts w:asciiTheme="minorHAnsi" w:eastAsia="Arial" w:hAnsiTheme="minorHAnsi" w:cstheme="minorHAnsi"/>
          <w:sz w:val="22"/>
          <w:lang w:val="en-GB"/>
        </w:rPr>
        <w:t xml:space="preserve">announced that </w:t>
      </w:r>
      <w:r w:rsidRPr="005A5893">
        <w:rPr>
          <w:rFonts w:asciiTheme="minorHAnsi" w:eastAsia="Arial" w:hAnsiTheme="minorHAnsi" w:cstheme="minorHAnsi"/>
          <w:sz w:val="22"/>
          <w:lang w:val="en-GB"/>
        </w:rPr>
        <w:t>Moldova has fully eliminated dependence on Russian gas for the government-controlled territory.</w:t>
      </w:r>
      <w:r>
        <w:rPr>
          <w:rFonts w:asciiTheme="minorHAnsi" w:eastAsia="Arial" w:hAnsiTheme="minorHAnsi" w:cstheme="minorHAnsi"/>
          <w:sz w:val="22"/>
          <w:lang w:val="en-GB"/>
        </w:rPr>
        <w:t xml:space="preserve"> </w:t>
      </w:r>
      <w:r w:rsidRPr="005A5893">
        <w:rPr>
          <w:rFonts w:asciiTheme="minorHAnsi" w:eastAsia="Arial" w:hAnsiTheme="minorHAnsi" w:cstheme="minorHAnsi"/>
          <w:sz w:val="22"/>
          <w:lang w:val="en-GB"/>
        </w:rPr>
        <w:t>The separatist Transnistria region still uses Russian gas, delivered through intermediaries.</w:t>
      </w:r>
      <w:r>
        <w:rPr>
          <w:rFonts w:asciiTheme="minorHAnsi" w:eastAsia="Arial" w:hAnsiTheme="minorHAnsi" w:cstheme="minorHAnsi"/>
          <w:sz w:val="22"/>
          <w:lang w:val="en-GB"/>
        </w:rPr>
        <w:t xml:space="preserve"> </w:t>
      </w:r>
      <w:r w:rsidRPr="005A5893">
        <w:rPr>
          <w:rFonts w:asciiTheme="minorHAnsi" w:eastAsia="Arial" w:hAnsiTheme="minorHAnsi" w:cstheme="minorHAnsi"/>
          <w:sz w:val="22"/>
          <w:lang w:val="en-GB"/>
        </w:rPr>
        <w:t>Since December 2024, Ukraine no longer allows Russian gas transit, further limiting Russian supply to Moldova.</w:t>
      </w:r>
      <w:r>
        <w:rPr>
          <w:rFonts w:asciiTheme="minorHAnsi" w:eastAsia="Arial" w:hAnsiTheme="minorHAnsi" w:cstheme="minorHAnsi"/>
          <w:sz w:val="22"/>
          <w:lang w:val="en-GB"/>
        </w:rPr>
        <w:t xml:space="preserve"> However, g</w:t>
      </w:r>
      <w:r w:rsidRPr="005A5893">
        <w:rPr>
          <w:rFonts w:asciiTheme="minorHAnsi" w:eastAsia="Arial" w:hAnsiTheme="minorHAnsi" w:cstheme="minorHAnsi"/>
          <w:sz w:val="22"/>
          <w:lang w:val="en-GB"/>
        </w:rPr>
        <w:t>as phase-out strategies are largely missing from Moldova’s national strategic documents</w:t>
      </w:r>
      <w:r>
        <w:rPr>
          <w:rFonts w:asciiTheme="minorHAnsi" w:eastAsia="Arial" w:hAnsiTheme="minorHAnsi" w:cstheme="minorHAnsi"/>
          <w:sz w:val="22"/>
          <w:lang w:val="en-GB"/>
        </w:rPr>
        <w:t xml:space="preserve"> and </w:t>
      </w:r>
      <w:r w:rsidRPr="005A5893">
        <w:rPr>
          <w:rFonts w:asciiTheme="minorHAnsi" w:eastAsia="Arial" w:hAnsiTheme="minorHAnsi" w:cstheme="minorHAnsi"/>
          <w:sz w:val="22"/>
          <w:lang w:val="en-GB"/>
        </w:rPr>
        <w:t>Moldova still imports 100% of its natural gas.</w:t>
      </w:r>
      <w:r>
        <w:rPr>
          <w:rFonts w:asciiTheme="minorHAnsi" w:eastAsia="Arial" w:hAnsiTheme="minorHAnsi" w:cstheme="minorHAnsi"/>
          <w:sz w:val="22"/>
          <w:lang w:val="en-GB"/>
        </w:rPr>
        <w:t xml:space="preserve"> </w:t>
      </w:r>
      <w:r w:rsidRPr="005A5893">
        <w:rPr>
          <w:rFonts w:asciiTheme="minorHAnsi" w:eastAsia="Arial" w:hAnsiTheme="minorHAnsi" w:cstheme="minorHAnsi"/>
          <w:sz w:val="22"/>
          <w:lang w:val="en-GB"/>
        </w:rPr>
        <w:t>Although there are no explicit gas consumption reduction targets, Moldova does have CO₂ reduction targets</w:t>
      </w:r>
      <w:r>
        <w:rPr>
          <w:rFonts w:asciiTheme="minorHAnsi" w:eastAsia="Arial" w:hAnsiTheme="minorHAnsi" w:cstheme="minorHAnsi"/>
          <w:sz w:val="22"/>
          <w:lang w:val="en-GB"/>
        </w:rPr>
        <w:t xml:space="preserve">. The solution can be strengthened electricity interconnections and significant renewables expansion. </w:t>
      </w:r>
      <w:r w:rsidRPr="005A5893">
        <w:rPr>
          <w:rFonts w:asciiTheme="minorHAnsi" w:eastAsia="Arial" w:hAnsiTheme="minorHAnsi" w:cstheme="minorHAnsi"/>
          <w:sz w:val="22"/>
          <w:lang w:val="en-GB"/>
        </w:rPr>
        <w:t>Moldova is moving toward broad electrification, which should indirectly reduce natural gas use over time.</w:t>
      </w:r>
    </w:p>
    <w:p w14:paraId="5C771F00" w14:textId="77777777" w:rsidR="005A5893" w:rsidRDefault="005A5893" w:rsidP="005A5893">
      <w:pPr>
        <w:tabs>
          <w:tab w:val="num" w:pos="720"/>
        </w:tabs>
        <w:jc w:val="both"/>
        <w:rPr>
          <w:rFonts w:asciiTheme="minorHAnsi" w:eastAsia="Arial" w:hAnsiTheme="minorHAnsi" w:cstheme="minorHAnsi"/>
          <w:sz w:val="22"/>
          <w:lang w:val="en-GB"/>
        </w:rPr>
      </w:pPr>
    </w:p>
    <w:p w14:paraId="139D456B" w14:textId="735B04A0" w:rsidR="005A5893" w:rsidRDefault="001854D8" w:rsidP="001854D8">
      <w:pPr>
        <w:tabs>
          <w:tab w:val="num" w:pos="720"/>
        </w:tabs>
        <w:jc w:val="both"/>
        <w:rPr>
          <w:rFonts w:asciiTheme="minorHAnsi" w:eastAsia="Arial" w:hAnsiTheme="minorHAnsi" w:cstheme="minorHAnsi"/>
          <w:sz w:val="22"/>
          <w:lang w:val="en-GB"/>
        </w:rPr>
      </w:pPr>
      <w:r w:rsidRPr="001854D8">
        <w:rPr>
          <w:rFonts w:asciiTheme="minorHAnsi" w:eastAsia="Arial" w:hAnsiTheme="minorHAnsi" w:cstheme="minorHAnsi"/>
          <w:sz w:val="22"/>
          <w:lang w:val="en-GB"/>
        </w:rPr>
        <w:t>Mr Michal Heyna from B</w:t>
      </w:r>
      <w:r>
        <w:rPr>
          <w:rFonts w:asciiTheme="minorHAnsi" w:eastAsia="Arial" w:hAnsiTheme="minorHAnsi" w:cstheme="minorHAnsi"/>
          <w:sz w:val="22"/>
          <w:lang w:val="en-GB"/>
        </w:rPr>
        <w:t xml:space="preserve">avaria first presented the general German situation. </w:t>
      </w:r>
      <w:r w:rsidR="005A5893" w:rsidRPr="005A5893">
        <w:rPr>
          <w:rFonts w:asciiTheme="minorHAnsi" w:eastAsia="Arial" w:hAnsiTheme="minorHAnsi" w:cstheme="minorHAnsi"/>
          <w:sz w:val="22"/>
          <w:lang w:val="en-GB"/>
        </w:rPr>
        <w:t>Germany still heavily relies on natural gas.</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Consumption decreased after the Russian supply cuts but increased again in 2024 due to higher industrial demand.</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Germany reports no direct Russian gas imports since August 2022, though physical Russian molecules may still enter via the European network.</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Main current suppliers</w:t>
      </w:r>
      <w:r>
        <w:rPr>
          <w:rFonts w:asciiTheme="minorHAnsi" w:eastAsia="Arial" w:hAnsiTheme="minorHAnsi" w:cstheme="minorHAnsi"/>
          <w:sz w:val="22"/>
          <w:lang w:val="en-GB"/>
        </w:rPr>
        <w:t xml:space="preserve"> are</w:t>
      </w:r>
      <w:r w:rsidR="005A5893" w:rsidRPr="005A5893">
        <w:rPr>
          <w:rFonts w:asciiTheme="minorHAnsi" w:eastAsia="Arial" w:hAnsiTheme="minorHAnsi" w:cstheme="minorHAnsi"/>
          <w:sz w:val="22"/>
          <w:lang w:val="en-GB"/>
        </w:rPr>
        <w:t xml:space="preserve"> Norway, Belgium, the Netherlands, and LNG.</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Germany aims for climate neutrality by 2045</w:t>
      </w:r>
      <w:r>
        <w:rPr>
          <w:rFonts w:asciiTheme="minorHAnsi" w:eastAsia="Arial" w:hAnsiTheme="minorHAnsi" w:cstheme="minorHAnsi"/>
          <w:sz w:val="22"/>
          <w:lang w:val="en-GB"/>
        </w:rPr>
        <w:t xml:space="preserve">, while </w:t>
      </w:r>
      <w:r w:rsidR="005A5893" w:rsidRPr="005A5893">
        <w:rPr>
          <w:rFonts w:asciiTheme="minorHAnsi" w:eastAsia="Arial" w:hAnsiTheme="minorHAnsi" w:cstheme="minorHAnsi"/>
          <w:sz w:val="22"/>
          <w:lang w:val="en-GB"/>
        </w:rPr>
        <w:t>Bavaria aims for neutrality by 2040 and has its own Bavaria Energy Plan 2040.</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Phase-out strategies include</w:t>
      </w:r>
      <w:r>
        <w:rPr>
          <w:rFonts w:asciiTheme="minorHAnsi" w:eastAsia="Arial" w:hAnsiTheme="minorHAnsi" w:cstheme="minorHAnsi"/>
          <w:sz w:val="22"/>
          <w:lang w:val="en-GB"/>
        </w:rPr>
        <w:t xml:space="preserve"> e</w:t>
      </w:r>
      <w:r w:rsidR="005A5893" w:rsidRPr="005A5893">
        <w:rPr>
          <w:rFonts w:asciiTheme="minorHAnsi" w:eastAsia="Arial" w:hAnsiTheme="minorHAnsi" w:cstheme="minorHAnsi"/>
          <w:sz w:val="22"/>
          <w:lang w:val="en-GB"/>
        </w:rPr>
        <w:t>xpansion of renewables</w:t>
      </w:r>
      <w:r>
        <w:rPr>
          <w:rFonts w:asciiTheme="minorHAnsi" w:eastAsia="Arial" w:hAnsiTheme="minorHAnsi" w:cstheme="minorHAnsi"/>
          <w:sz w:val="22"/>
          <w:lang w:val="en-GB"/>
        </w:rPr>
        <w:t>, e</w:t>
      </w:r>
      <w:r w:rsidR="005A5893" w:rsidRPr="005A5893">
        <w:rPr>
          <w:rFonts w:asciiTheme="minorHAnsi" w:eastAsia="Arial" w:hAnsiTheme="minorHAnsi" w:cstheme="minorHAnsi"/>
          <w:sz w:val="22"/>
          <w:lang w:val="en-GB"/>
        </w:rPr>
        <w:t>lectrification (heat pumps, district heating</w:t>
      </w:r>
      <w:r>
        <w:rPr>
          <w:rFonts w:asciiTheme="minorHAnsi" w:eastAsia="Arial" w:hAnsiTheme="minorHAnsi" w:cstheme="minorHAnsi"/>
          <w:sz w:val="22"/>
          <w:lang w:val="en-GB"/>
        </w:rPr>
        <w:t xml:space="preserve"> and g</w:t>
      </w:r>
      <w:r w:rsidR="005A5893" w:rsidRPr="005A5893">
        <w:rPr>
          <w:rFonts w:asciiTheme="minorHAnsi" w:eastAsia="Arial" w:hAnsiTheme="minorHAnsi" w:cstheme="minorHAnsi"/>
          <w:sz w:val="22"/>
          <w:lang w:val="en-GB"/>
        </w:rPr>
        <w:t>reen hydrogen for industries like steel and chemicals</w:t>
      </w:r>
      <w:r>
        <w:rPr>
          <w:rFonts w:asciiTheme="minorHAnsi" w:eastAsia="Arial" w:hAnsiTheme="minorHAnsi" w:cstheme="minorHAnsi"/>
          <w:sz w:val="22"/>
          <w:lang w:val="en-GB"/>
        </w:rPr>
        <w:t>. As for the hy</w:t>
      </w:r>
      <w:r w:rsidR="005A5893" w:rsidRPr="005A5893">
        <w:rPr>
          <w:rFonts w:asciiTheme="minorHAnsi" w:eastAsia="Arial" w:hAnsiTheme="minorHAnsi" w:cstheme="minorHAnsi"/>
          <w:sz w:val="22"/>
          <w:lang w:val="en-GB"/>
        </w:rPr>
        <w:t xml:space="preserve">drogen </w:t>
      </w:r>
      <w:r>
        <w:rPr>
          <w:rFonts w:asciiTheme="minorHAnsi" w:eastAsia="Arial" w:hAnsiTheme="minorHAnsi" w:cstheme="minorHAnsi"/>
          <w:sz w:val="22"/>
          <w:lang w:val="en-GB"/>
        </w:rPr>
        <w:t>s</w:t>
      </w:r>
      <w:r w:rsidR="005A5893" w:rsidRPr="005A5893">
        <w:rPr>
          <w:rFonts w:asciiTheme="minorHAnsi" w:eastAsia="Arial" w:hAnsiTheme="minorHAnsi" w:cstheme="minorHAnsi"/>
          <w:sz w:val="22"/>
          <w:lang w:val="en-GB"/>
        </w:rPr>
        <w:t>trategy</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Germany plans to import ~70% of its future hydrogen needs</w:t>
      </w:r>
      <w:r>
        <w:rPr>
          <w:rFonts w:asciiTheme="minorHAnsi" w:eastAsia="Arial" w:hAnsiTheme="minorHAnsi" w:cstheme="minorHAnsi"/>
          <w:sz w:val="22"/>
          <w:lang w:val="en-GB"/>
        </w:rPr>
        <w:t xml:space="preserve"> and they are planning to develop a core hydrogen network. </w:t>
      </w:r>
    </w:p>
    <w:p w14:paraId="360B52E2" w14:textId="77777777" w:rsidR="001854D8" w:rsidRDefault="001854D8" w:rsidP="001854D8">
      <w:pPr>
        <w:tabs>
          <w:tab w:val="num" w:pos="720"/>
        </w:tabs>
        <w:jc w:val="both"/>
        <w:rPr>
          <w:rFonts w:asciiTheme="minorHAnsi" w:eastAsia="Arial" w:hAnsiTheme="minorHAnsi" w:cstheme="minorHAnsi"/>
          <w:sz w:val="22"/>
          <w:lang w:val="en-GB"/>
        </w:rPr>
      </w:pPr>
    </w:p>
    <w:p w14:paraId="15186617" w14:textId="68D5BF06" w:rsidR="005A5893" w:rsidRDefault="001854D8" w:rsidP="001854D8">
      <w:pPr>
        <w:tabs>
          <w:tab w:val="num" w:pos="720"/>
        </w:tabs>
        <w:jc w:val="both"/>
        <w:rPr>
          <w:rFonts w:asciiTheme="minorHAnsi" w:eastAsia="Arial" w:hAnsiTheme="minorHAnsi" w:cstheme="minorHAnsi"/>
          <w:sz w:val="22"/>
          <w:lang w:val="en-GB"/>
        </w:rPr>
      </w:pPr>
      <w:r w:rsidRPr="001854D8">
        <w:rPr>
          <w:rFonts w:asciiTheme="minorHAnsi" w:eastAsia="Arial" w:hAnsiTheme="minorHAnsi" w:cstheme="minorHAnsi"/>
          <w:sz w:val="22"/>
          <w:lang w:val="en-GB"/>
        </w:rPr>
        <w:t>Ms Johanne Bamberger completed t</w:t>
      </w:r>
      <w:r>
        <w:rPr>
          <w:rFonts w:asciiTheme="minorHAnsi" w:eastAsia="Arial" w:hAnsiTheme="minorHAnsi" w:cstheme="minorHAnsi"/>
          <w:sz w:val="22"/>
          <w:lang w:val="en-GB"/>
        </w:rPr>
        <w:t xml:space="preserve">he presentation by adding that Baden-Württemberg is aiming to be climate neutral by 2040. </w:t>
      </w:r>
      <w:r w:rsidR="005A5893" w:rsidRPr="005A5893">
        <w:rPr>
          <w:rFonts w:asciiTheme="minorHAnsi" w:eastAsia="Arial" w:hAnsiTheme="minorHAnsi" w:cstheme="minorHAnsi"/>
          <w:sz w:val="22"/>
          <w:lang w:val="en-GB"/>
        </w:rPr>
        <w:t>Priorities include</w:t>
      </w:r>
      <w:r>
        <w:rPr>
          <w:rFonts w:asciiTheme="minorHAnsi" w:eastAsia="Arial" w:hAnsiTheme="minorHAnsi" w:cstheme="minorHAnsi"/>
          <w:sz w:val="22"/>
          <w:lang w:val="en-GB"/>
        </w:rPr>
        <w:t xml:space="preserve"> h</w:t>
      </w:r>
      <w:r w:rsidR="005A5893" w:rsidRPr="005A5893">
        <w:rPr>
          <w:rFonts w:asciiTheme="minorHAnsi" w:eastAsia="Arial" w:hAnsiTheme="minorHAnsi" w:cstheme="minorHAnsi"/>
          <w:sz w:val="22"/>
          <w:lang w:val="en-GB"/>
        </w:rPr>
        <w:t>ydrogen infrastructure development</w:t>
      </w:r>
      <w:r>
        <w:rPr>
          <w:rFonts w:asciiTheme="minorHAnsi" w:eastAsia="Arial" w:hAnsiTheme="minorHAnsi" w:cstheme="minorHAnsi"/>
          <w:sz w:val="22"/>
          <w:lang w:val="en-GB"/>
        </w:rPr>
        <w:t>, m</w:t>
      </w:r>
      <w:r w:rsidR="005A5893" w:rsidRPr="005A5893">
        <w:rPr>
          <w:rFonts w:asciiTheme="minorHAnsi" w:eastAsia="Arial" w:hAnsiTheme="minorHAnsi" w:cstheme="minorHAnsi"/>
          <w:sz w:val="22"/>
          <w:lang w:val="en-GB"/>
        </w:rPr>
        <w:t>unicipal heat planning</w:t>
      </w:r>
      <w:r>
        <w:rPr>
          <w:rFonts w:asciiTheme="minorHAnsi" w:eastAsia="Arial" w:hAnsiTheme="minorHAnsi" w:cstheme="minorHAnsi"/>
          <w:sz w:val="22"/>
          <w:lang w:val="en-GB"/>
        </w:rPr>
        <w:t>, e</w:t>
      </w:r>
      <w:r w:rsidR="005A5893" w:rsidRPr="005A5893">
        <w:rPr>
          <w:rFonts w:asciiTheme="minorHAnsi" w:eastAsia="Arial" w:hAnsiTheme="minorHAnsi" w:cstheme="minorHAnsi"/>
          <w:sz w:val="22"/>
          <w:lang w:val="en-GB"/>
        </w:rPr>
        <w:t>lectrification and district heating expansion</w:t>
      </w:r>
      <w:r>
        <w:rPr>
          <w:rFonts w:asciiTheme="minorHAnsi" w:eastAsia="Arial" w:hAnsiTheme="minorHAnsi" w:cstheme="minorHAnsi"/>
          <w:sz w:val="22"/>
          <w:lang w:val="en-GB"/>
        </w:rPr>
        <w:t xml:space="preserve"> and the i</w:t>
      </w:r>
      <w:r w:rsidR="005A5893" w:rsidRPr="005A5893">
        <w:rPr>
          <w:rFonts w:asciiTheme="minorHAnsi" w:eastAsia="Arial" w:hAnsiTheme="minorHAnsi" w:cstheme="minorHAnsi"/>
          <w:sz w:val="22"/>
          <w:lang w:val="en-GB"/>
        </w:rPr>
        <w:t>mplementation of the German Building Energy Act</w:t>
      </w:r>
      <w:r>
        <w:rPr>
          <w:rFonts w:asciiTheme="minorHAnsi" w:eastAsia="Arial" w:hAnsiTheme="minorHAnsi" w:cstheme="minorHAnsi"/>
          <w:sz w:val="22"/>
          <w:lang w:val="en-GB"/>
        </w:rPr>
        <w:t xml:space="preserve">. </w:t>
      </w:r>
    </w:p>
    <w:p w14:paraId="1A7EB02D" w14:textId="77777777" w:rsidR="001854D8" w:rsidRDefault="001854D8" w:rsidP="001854D8">
      <w:pPr>
        <w:tabs>
          <w:tab w:val="num" w:pos="720"/>
        </w:tabs>
        <w:jc w:val="both"/>
        <w:rPr>
          <w:rFonts w:asciiTheme="minorHAnsi" w:eastAsia="Arial" w:hAnsiTheme="minorHAnsi" w:cstheme="minorHAnsi"/>
          <w:sz w:val="22"/>
          <w:lang w:val="en-GB"/>
        </w:rPr>
      </w:pPr>
    </w:p>
    <w:p w14:paraId="079C2C7B" w14:textId="024251D4" w:rsidR="005A5893" w:rsidRPr="005A5893" w:rsidRDefault="00605E8A" w:rsidP="00605E8A">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Mr Horia Mintas</w:t>
      </w:r>
      <w:r w:rsidR="005A5893" w:rsidRPr="005A5893">
        <w:rPr>
          <w:rFonts w:asciiTheme="minorHAnsi" w:eastAsia="Arial" w:hAnsiTheme="minorHAnsi" w:cstheme="minorHAnsi"/>
          <w:sz w:val="22"/>
          <w:lang w:val="en-GB"/>
        </w:rPr>
        <w:t xml:space="preserve"> from Romania</w:t>
      </w:r>
      <w:r>
        <w:rPr>
          <w:rFonts w:asciiTheme="minorHAnsi" w:eastAsia="Arial" w:hAnsiTheme="minorHAnsi" w:cstheme="minorHAnsi"/>
          <w:sz w:val="22"/>
          <w:lang w:val="en-GB"/>
        </w:rPr>
        <w:t xml:space="preserve"> said that </w:t>
      </w:r>
      <w:r w:rsidR="005A5893" w:rsidRPr="005A5893">
        <w:rPr>
          <w:rFonts w:asciiTheme="minorHAnsi" w:eastAsia="Arial" w:hAnsiTheme="minorHAnsi" w:cstheme="minorHAnsi"/>
          <w:sz w:val="22"/>
          <w:lang w:val="en-GB"/>
        </w:rPr>
        <w:t>Romania aims to shift from energy importer to energy exporter and reduce prices below EU average.</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Large investments planned to create 12,900 MW of new capacity across nuclear, wind, hydro, solar, and offshore gas.</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 xml:space="preserve">Romania plans to double </w:t>
      </w:r>
      <w:r>
        <w:rPr>
          <w:rFonts w:asciiTheme="minorHAnsi" w:eastAsia="Arial" w:hAnsiTheme="minorHAnsi" w:cstheme="minorHAnsi"/>
          <w:sz w:val="22"/>
          <w:lang w:val="en-GB"/>
        </w:rPr>
        <w:t xml:space="preserve">its </w:t>
      </w:r>
      <w:r w:rsidR="005A5893" w:rsidRPr="005A5893">
        <w:rPr>
          <w:rFonts w:asciiTheme="minorHAnsi" w:eastAsia="Arial" w:hAnsiTheme="minorHAnsi" w:cstheme="minorHAnsi"/>
          <w:sz w:val="22"/>
          <w:lang w:val="en-GB"/>
        </w:rPr>
        <w:t xml:space="preserve">nuclear generation and expand </w:t>
      </w:r>
      <w:r>
        <w:rPr>
          <w:rFonts w:asciiTheme="minorHAnsi" w:eastAsia="Arial" w:hAnsiTheme="minorHAnsi" w:cstheme="minorHAnsi"/>
          <w:sz w:val="22"/>
          <w:lang w:val="en-GB"/>
        </w:rPr>
        <w:t xml:space="preserve">the </w:t>
      </w:r>
      <w:r w:rsidR="005A5893" w:rsidRPr="005A5893">
        <w:rPr>
          <w:rFonts w:asciiTheme="minorHAnsi" w:eastAsia="Arial" w:hAnsiTheme="minorHAnsi" w:cstheme="minorHAnsi"/>
          <w:sz w:val="22"/>
          <w:lang w:val="en-GB"/>
        </w:rPr>
        <w:t>renewable</w:t>
      </w:r>
      <w:r>
        <w:rPr>
          <w:rFonts w:asciiTheme="minorHAnsi" w:eastAsia="Arial" w:hAnsiTheme="minorHAnsi" w:cstheme="minorHAnsi"/>
          <w:sz w:val="22"/>
          <w:lang w:val="en-GB"/>
        </w:rPr>
        <w:t xml:space="preserve"> energy source</w:t>
      </w:r>
      <w:r w:rsidR="005A5893" w:rsidRPr="005A5893">
        <w:rPr>
          <w:rFonts w:asciiTheme="minorHAnsi" w:eastAsia="Arial" w:hAnsiTheme="minorHAnsi" w:cstheme="minorHAnsi"/>
          <w:sz w:val="22"/>
          <w:lang w:val="en-GB"/>
        </w:rPr>
        <w:t>s.</w:t>
      </w:r>
      <w:r>
        <w:rPr>
          <w:rFonts w:asciiTheme="minorHAnsi" w:eastAsia="Arial" w:hAnsiTheme="minorHAnsi" w:cstheme="minorHAnsi"/>
          <w:sz w:val="22"/>
          <w:lang w:val="en-GB"/>
        </w:rPr>
        <w:t xml:space="preserve"> They focus on the </w:t>
      </w:r>
      <w:r w:rsidR="005A5893" w:rsidRPr="005A5893">
        <w:rPr>
          <w:rFonts w:asciiTheme="minorHAnsi" w:eastAsia="Arial" w:hAnsiTheme="minorHAnsi" w:cstheme="minorHAnsi"/>
          <w:sz w:val="22"/>
          <w:lang w:val="en-GB"/>
        </w:rPr>
        <w:t>Neptun Deep offshore gas project</w:t>
      </w:r>
      <w:r>
        <w:rPr>
          <w:rFonts w:asciiTheme="minorHAnsi" w:eastAsia="Arial" w:hAnsiTheme="minorHAnsi" w:cstheme="minorHAnsi"/>
          <w:sz w:val="22"/>
          <w:lang w:val="en-GB"/>
        </w:rPr>
        <w:t xml:space="preserve"> which is </w:t>
      </w:r>
      <w:r w:rsidR="005A5893" w:rsidRPr="005A5893">
        <w:rPr>
          <w:rFonts w:asciiTheme="minorHAnsi" w:eastAsia="Arial" w:hAnsiTheme="minorHAnsi" w:cstheme="minorHAnsi"/>
          <w:sz w:val="22"/>
          <w:lang w:val="en-GB"/>
        </w:rPr>
        <w:t>One of Europe’s largest fields</w:t>
      </w:r>
      <w:r>
        <w:rPr>
          <w:rFonts w:asciiTheme="minorHAnsi" w:eastAsia="Arial" w:hAnsiTheme="minorHAnsi" w:cstheme="minorHAnsi"/>
          <w:sz w:val="22"/>
          <w:lang w:val="en-GB"/>
        </w:rPr>
        <w:t>, the start of the</w:t>
      </w:r>
      <w:r w:rsidR="005A5893" w:rsidRPr="005A5893">
        <w:rPr>
          <w:rFonts w:asciiTheme="minorHAnsi" w:eastAsia="Arial" w:hAnsiTheme="minorHAnsi" w:cstheme="minorHAnsi"/>
          <w:sz w:val="22"/>
          <w:lang w:val="en-GB"/>
        </w:rPr>
        <w:t xml:space="preserve"> production</w:t>
      </w:r>
      <w:r>
        <w:rPr>
          <w:rFonts w:asciiTheme="minorHAnsi" w:eastAsia="Arial" w:hAnsiTheme="minorHAnsi" w:cstheme="minorHAnsi"/>
          <w:sz w:val="22"/>
          <w:lang w:val="en-GB"/>
        </w:rPr>
        <w:t xml:space="preserve"> is expected for</w:t>
      </w:r>
      <w:r w:rsidR="005A5893" w:rsidRPr="005A5893">
        <w:rPr>
          <w:rFonts w:asciiTheme="minorHAnsi" w:eastAsia="Arial" w:hAnsiTheme="minorHAnsi" w:cstheme="minorHAnsi"/>
          <w:sz w:val="22"/>
          <w:lang w:val="en-GB"/>
        </w:rPr>
        <w:t xml:space="preserve"> 2027.</w:t>
      </w:r>
      <w:r>
        <w:rPr>
          <w:rFonts w:asciiTheme="minorHAnsi" w:eastAsia="Arial" w:hAnsiTheme="minorHAnsi" w:cstheme="minorHAnsi"/>
          <w:sz w:val="22"/>
          <w:lang w:val="en-GB"/>
        </w:rPr>
        <w:t xml:space="preserve"> It w</w:t>
      </w:r>
      <w:r w:rsidR="005A5893" w:rsidRPr="005A5893">
        <w:rPr>
          <w:rFonts w:asciiTheme="minorHAnsi" w:eastAsia="Arial" w:hAnsiTheme="minorHAnsi" w:cstheme="minorHAnsi"/>
          <w:sz w:val="22"/>
          <w:lang w:val="en-GB"/>
        </w:rPr>
        <w:t>ill roughly double Romania’s gas production and enhance regional energy security.</w:t>
      </w:r>
      <w:r>
        <w:rPr>
          <w:rFonts w:asciiTheme="minorHAnsi" w:eastAsia="Arial" w:hAnsiTheme="minorHAnsi" w:cstheme="minorHAnsi"/>
          <w:sz w:val="22"/>
          <w:lang w:val="en-GB"/>
        </w:rPr>
        <w:t xml:space="preserve"> He emphasized that </w:t>
      </w:r>
      <w:r w:rsidR="005A5893" w:rsidRPr="005A5893">
        <w:rPr>
          <w:rFonts w:asciiTheme="minorHAnsi" w:eastAsia="Arial" w:hAnsiTheme="minorHAnsi" w:cstheme="minorHAnsi"/>
          <w:sz w:val="22"/>
          <w:lang w:val="en-GB"/>
        </w:rPr>
        <w:t>Romania is committed to regional cooperation and supporting neighbo</w:t>
      </w:r>
      <w:r>
        <w:rPr>
          <w:rFonts w:asciiTheme="minorHAnsi" w:eastAsia="Arial" w:hAnsiTheme="minorHAnsi" w:cstheme="minorHAnsi"/>
          <w:sz w:val="22"/>
          <w:lang w:val="en-GB"/>
        </w:rPr>
        <w:t>u</w:t>
      </w:r>
      <w:r w:rsidR="005A5893" w:rsidRPr="005A5893">
        <w:rPr>
          <w:rFonts w:asciiTheme="minorHAnsi" w:eastAsia="Arial" w:hAnsiTheme="minorHAnsi" w:cstheme="minorHAnsi"/>
          <w:sz w:val="22"/>
          <w:lang w:val="en-GB"/>
        </w:rPr>
        <w:t>ring countries during market volatility.</w:t>
      </w:r>
    </w:p>
    <w:p w14:paraId="0D632C8D" w14:textId="6593D849" w:rsidR="005A5893" w:rsidRPr="005A5893" w:rsidRDefault="005A5893" w:rsidP="005A5893">
      <w:pPr>
        <w:tabs>
          <w:tab w:val="num" w:pos="720"/>
        </w:tabs>
        <w:jc w:val="both"/>
        <w:rPr>
          <w:rFonts w:asciiTheme="minorHAnsi" w:eastAsia="Arial" w:hAnsiTheme="minorHAnsi" w:cstheme="minorHAnsi"/>
          <w:sz w:val="22"/>
          <w:lang w:val="en-GB"/>
        </w:rPr>
      </w:pPr>
    </w:p>
    <w:p w14:paraId="33C0AD65" w14:textId="3D1240CC" w:rsidR="005A5893" w:rsidRPr="005A5893" w:rsidRDefault="00A124BC" w:rsidP="00A124BC">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Mr Andrej Slancik</w:t>
      </w:r>
      <w:r w:rsidR="005A5893" w:rsidRPr="005A5893">
        <w:rPr>
          <w:rFonts w:asciiTheme="minorHAnsi" w:eastAsia="Arial" w:hAnsiTheme="minorHAnsi" w:cstheme="minorHAnsi"/>
          <w:sz w:val="22"/>
          <w:lang w:val="en-GB"/>
        </w:rPr>
        <w:t xml:space="preserve"> from Slovakia</w:t>
      </w:r>
      <w:r>
        <w:rPr>
          <w:rFonts w:asciiTheme="minorHAnsi" w:eastAsia="Arial" w:hAnsiTheme="minorHAnsi" w:cstheme="minorHAnsi"/>
          <w:sz w:val="22"/>
          <w:lang w:val="en-GB"/>
        </w:rPr>
        <w:t xml:space="preserve"> presented that </w:t>
      </w:r>
      <w:r w:rsidR="005A5893" w:rsidRPr="005A5893">
        <w:rPr>
          <w:rFonts w:asciiTheme="minorHAnsi" w:eastAsia="Arial" w:hAnsiTheme="minorHAnsi" w:cstheme="minorHAnsi"/>
          <w:sz w:val="22"/>
          <w:lang w:val="en-GB"/>
        </w:rPr>
        <w:t>Slovakia consumes ~5 bcm/year</w:t>
      </w:r>
      <w:r>
        <w:rPr>
          <w:rFonts w:asciiTheme="minorHAnsi" w:eastAsia="Arial" w:hAnsiTheme="minorHAnsi" w:cstheme="minorHAnsi"/>
          <w:sz w:val="22"/>
          <w:lang w:val="en-GB"/>
        </w:rPr>
        <w:t xml:space="preserve"> and</w:t>
      </w:r>
      <w:r w:rsidR="005A5893" w:rsidRPr="005A5893">
        <w:rPr>
          <w:rFonts w:asciiTheme="minorHAnsi" w:eastAsia="Arial" w:hAnsiTheme="minorHAnsi" w:cstheme="minorHAnsi"/>
          <w:sz w:val="22"/>
          <w:lang w:val="en-GB"/>
        </w:rPr>
        <w:t xml:space="preserve"> 98%</w:t>
      </w:r>
      <w:r>
        <w:rPr>
          <w:rFonts w:asciiTheme="minorHAnsi" w:eastAsia="Arial" w:hAnsiTheme="minorHAnsi" w:cstheme="minorHAnsi"/>
          <w:sz w:val="22"/>
          <w:lang w:val="en-GB"/>
        </w:rPr>
        <w:t xml:space="preserve"> of its consumption is</w:t>
      </w:r>
      <w:r w:rsidR="005A5893" w:rsidRPr="005A5893">
        <w:rPr>
          <w:rFonts w:asciiTheme="minorHAnsi" w:eastAsia="Arial" w:hAnsiTheme="minorHAnsi" w:cstheme="minorHAnsi"/>
          <w:sz w:val="22"/>
          <w:lang w:val="en-GB"/>
        </w:rPr>
        <w:t xml:space="preserve"> imported.</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A long-term contract with Russia expires in 2028.</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Slovakia has strengthened interconnections</w:t>
      </w:r>
      <w:r>
        <w:rPr>
          <w:rFonts w:asciiTheme="minorHAnsi" w:eastAsia="Arial" w:hAnsiTheme="minorHAnsi" w:cstheme="minorHAnsi"/>
          <w:sz w:val="22"/>
          <w:lang w:val="en-GB"/>
        </w:rPr>
        <w:t xml:space="preserve"> with Hungary and Poland. </w:t>
      </w:r>
      <w:r w:rsidR="005A5893" w:rsidRPr="005A5893">
        <w:rPr>
          <w:rFonts w:asciiTheme="minorHAnsi" w:eastAsia="Arial" w:hAnsiTheme="minorHAnsi" w:cstheme="minorHAnsi"/>
          <w:sz w:val="22"/>
          <w:lang w:val="en-GB"/>
        </w:rPr>
        <w:t>Storage facilities are at ~90% capacity and increasingly allow natural gas–hydrogen blends.</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Slovakia actively participates in the vertical gas corridor and EU gas coordination initiatives.</w:t>
      </w:r>
    </w:p>
    <w:p w14:paraId="1D581D68" w14:textId="77777777" w:rsidR="00892A59" w:rsidRDefault="00892A59" w:rsidP="005A5893">
      <w:pPr>
        <w:tabs>
          <w:tab w:val="num" w:pos="720"/>
        </w:tabs>
        <w:jc w:val="both"/>
        <w:rPr>
          <w:rFonts w:asciiTheme="minorHAnsi" w:eastAsia="Arial" w:hAnsiTheme="minorHAnsi" w:cstheme="minorHAnsi"/>
          <w:sz w:val="22"/>
          <w:lang w:val="en-GB"/>
        </w:rPr>
      </w:pPr>
    </w:p>
    <w:p w14:paraId="609CB800" w14:textId="77777777" w:rsidR="009D1628" w:rsidRDefault="00892A59" w:rsidP="00892A59">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Mr </w:t>
      </w:r>
      <w:r w:rsidRPr="005A5893">
        <w:rPr>
          <w:rFonts w:asciiTheme="minorHAnsi" w:eastAsia="Arial" w:hAnsiTheme="minorHAnsi" w:cstheme="minorHAnsi"/>
          <w:sz w:val="22"/>
          <w:lang w:val="en-GB"/>
        </w:rPr>
        <w:t>Tomáš</w:t>
      </w:r>
      <w:r>
        <w:rPr>
          <w:rFonts w:asciiTheme="minorHAnsi" w:eastAsia="Arial" w:hAnsiTheme="minorHAnsi" w:cstheme="minorHAnsi"/>
          <w:sz w:val="22"/>
          <w:lang w:val="en-GB"/>
        </w:rPr>
        <w:t xml:space="preserve"> Vondra from </w:t>
      </w:r>
      <w:r w:rsidR="005A5893" w:rsidRPr="005A5893">
        <w:rPr>
          <w:rFonts w:asciiTheme="minorHAnsi" w:eastAsia="Arial" w:hAnsiTheme="minorHAnsi" w:cstheme="minorHAnsi"/>
          <w:sz w:val="22"/>
          <w:lang w:val="en-GB"/>
        </w:rPr>
        <w:t xml:space="preserve">Czech Republic </w:t>
      </w:r>
      <w:r>
        <w:rPr>
          <w:rFonts w:asciiTheme="minorHAnsi" w:eastAsia="Arial" w:hAnsiTheme="minorHAnsi" w:cstheme="minorHAnsi"/>
          <w:sz w:val="22"/>
          <w:lang w:val="en-GB"/>
        </w:rPr>
        <w:t>emphasized that there is a big difference between p</w:t>
      </w:r>
      <w:r w:rsidR="005A5893" w:rsidRPr="005A5893">
        <w:rPr>
          <w:rFonts w:asciiTheme="minorHAnsi" w:eastAsia="Arial" w:hAnsiTheme="minorHAnsi" w:cstheme="minorHAnsi"/>
          <w:sz w:val="22"/>
          <w:lang w:val="en-GB"/>
        </w:rPr>
        <w:t xml:space="preserve">hasing out natural gas overall </w:t>
      </w:r>
      <w:r>
        <w:rPr>
          <w:rFonts w:asciiTheme="minorHAnsi" w:eastAsia="Arial" w:hAnsiTheme="minorHAnsi" w:cstheme="minorHAnsi"/>
          <w:sz w:val="22"/>
          <w:lang w:val="en-GB"/>
        </w:rPr>
        <w:t>p</w:t>
      </w:r>
      <w:r w:rsidR="005A5893" w:rsidRPr="005A5893">
        <w:rPr>
          <w:rFonts w:asciiTheme="minorHAnsi" w:eastAsia="Arial" w:hAnsiTheme="minorHAnsi" w:cstheme="minorHAnsi"/>
          <w:sz w:val="22"/>
          <w:lang w:val="en-GB"/>
        </w:rPr>
        <w:t>hasing out Russian gas specifically</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The Czech Republic focuses on implementing REPowerEU, together with future sanctions, to eliminate Russian gas imports.</w:t>
      </w:r>
      <w:r>
        <w:rPr>
          <w:rFonts w:asciiTheme="minorHAnsi" w:eastAsia="Arial" w:hAnsiTheme="minorHAnsi" w:cstheme="minorHAnsi"/>
          <w:sz w:val="22"/>
          <w:lang w:val="en-GB"/>
        </w:rPr>
        <w:t xml:space="preserve"> In this respect, s</w:t>
      </w:r>
      <w:r w:rsidR="005A5893" w:rsidRPr="005A5893">
        <w:rPr>
          <w:rFonts w:asciiTheme="minorHAnsi" w:eastAsia="Arial" w:hAnsiTheme="minorHAnsi" w:cstheme="minorHAnsi"/>
          <w:sz w:val="22"/>
          <w:lang w:val="en-GB"/>
        </w:rPr>
        <w:t>ince early 2024, no direct Russian gas has been purchased.</w:t>
      </w:r>
      <w:r>
        <w:rPr>
          <w:rFonts w:asciiTheme="minorHAnsi" w:eastAsia="Arial" w:hAnsiTheme="minorHAnsi" w:cstheme="minorHAnsi"/>
          <w:sz w:val="22"/>
          <w:lang w:val="en-GB"/>
        </w:rPr>
        <w:t xml:space="preserve"> He shared that </w:t>
      </w:r>
      <w:r w:rsidR="005A5893" w:rsidRPr="005A5893">
        <w:rPr>
          <w:rFonts w:asciiTheme="minorHAnsi" w:eastAsia="Arial" w:hAnsiTheme="minorHAnsi" w:cstheme="minorHAnsi"/>
          <w:sz w:val="22"/>
          <w:lang w:val="en-GB"/>
        </w:rPr>
        <w:t xml:space="preserve">Czechia relies heavily on EU gas markets </w:t>
      </w:r>
      <w:r>
        <w:rPr>
          <w:rFonts w:asciiTheme="minorHAnsi" w:eastAsia="Arial" w:hAnsiTheme="minorHAnsi" w:cstheme="minorHAnsi"/>
          <w:sz w:val="22"/>
          <w:lang w:val="en-GB"/>
        </w:rPr>
        <w:t>and they h</w:t>
      </w:r>
      <w:r w:rsidR="005A5893" w:rsidRPr="005A5893">
        <w:rPr>
          <w:rFonts w:asciiTheme="minorHAnsi" w:eastAsia="Arial" w:hAnsiTheme="minorHAnsi" w:cstheme="minorHAnsi"/>
          <w:sz w:val="22"/>
          <w:lang w:val="en-GB"/>
        </w:rPr>
        <w:t>as booked 3 bcm/year LNG capacity in the Dutch Eemshaven terminal (90% of which is US LNG).</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Natural gas is considered a bridge fuel to support coal phase-out by 2033.</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Many</w:t>
      </w:r>
      <w:r>
        <w:rPr>
          <w:rFonts w:asciiTheme="minorHAnsi" w:eastAsia="Arial" w:hAnsiTheme="minorHAnsi" w:cstheme="minorHAnsi"/>
          <w:sz w:val="22"/>
          <w:lang w:val="en-GB"/>
        </w:rPr>
        <w:t xml:space="preserve"> of</w:t>
      </w:r>
      <w:r w:rsidR="005A5893" w:rsidRPr="005A5893">
        <w:rPr>
          <w:rFonts w:asciiTheme="minorHAnsi" w:eastAsia="Arial" w:hAnsiTheme="minorHAnsi" w:cstheme="minorHAnsi"/>
          <w:sz w:val="22"/>
          <w:lang w:val="en-GB"/>
        </w:rPr>
        <w:t xml:space="preserve"> new gas facilities will be</w:t>
      </w:r>
      <w:r>
        <w:rPr>
          <w:rFonts w:asciiTheme="minorHAnsi" w:eastAsia="Arial" w:hAnsiTheme="minorHAnsi" w:cstheme="minorHAnsi"/>
          <w:sz w:val="22"/>
          <w:lang w:val="en-GB"/>
        </w:rPr>
        <w:t xml:space="preserve"> </w:t>
      </w:r>
      <w:r w:rsidR="005A5893" w:rsidRPr="005A5893">
        <w:rPr>
          <w:rFonts w:asciiTheme="minorHAnsi" w:eastAsia="Arial" w:hAnsiTheme="minorHAnsi" w:cstheme="minorHAnsi"/>
          <w:sz w:val="22"/>
          <w:lang w:val="en-GB"/>
        </w:rPr>
        <w:t>hydrogen-ready</w:t>
      </w:r>
      <w:r>
        <w:rPr>
          <w:rFonts w:asciiTheme="minorHAnsi" w:eastAsia="Arial" w:hAnsiTheme="minorHAnsi" w:cstheme="minorHAnsi"/>
          <w:sz w:val="22"/>
          <w:lang w:val="en-GB"/>
        </w:rPr>
        <w:t>. He also mentioned that g</w:t>
      </w:r>
      <w:r w:rsidR="005A5893" w:rsidRPr="005A5893">
        <w:rPr>
          <w:rFonts w:asciiTheme="minorHAnsi" w:eastAsia="Arial" w:hAnsiTheme="minorHAnsi" w:cstheme="minorHAnsi"/>
          <w:sz w:val="22"/>
          <w:lang w:val="en-GB"/>
        </w:rPr>
        <w:t>as infrastructure has been rerouted</w:t>
      </w:r>
      <w:r w:rsidR="009D1628">
        <w:rPr>
          <w:rFonts w:asciiTheme="minorHAnsi" w:eastAsia="Arial" w:hAnsiTheme="minorHAnsi" w:cstheme="minorHAnsi"/>
          <w:sz w:val="22"/>
          <w:lang w:val="en-GB"/>
        </w:rPr>
        <w:t>,</w:t>
      </w:r>
      <w:r w:rsidR="005A5893" w:rsidRPr="005A5893">
        <w:rPr>
          <w:rFonts w:asciiTheme="minorHAnsi" w:eastAsia="Arial" w:hAnsiTheme="minorHAnsi" w:cstheme="minorHAnsi"/>
          <w:sz w:val="22"/>
          <w:lang w:val="en-GB"/>
        </w:rPr>
        <w:t xml:space="preserve"> originally </w:t>
      </w:r>
      <w:r w:rsidR="009D1628">
        <w:rPr>
          <w:rFonts w:asciiTheme="minorHAnsi" w:eastAsia="Arial" w:hAnsiTheme="minorHAnsi" w:cstheme="minorHAnsi"/>
          <w:sz w:val="22"/>
          <w:lang w:val="en-GB"/>
        </w:rPr>
        <w:t>from E</w:t>
      </w:r>
      <w:r w:rsidR="005A5893" w:rsidRPr="005A5893">
        <w:rPr>
          <w:rFonts w:asciiTheme="minorHAnsi" w:eastAsia="Arial" w:hAnsiTheme="minorHAnsi" w:cstheme="minorHAnsi"/>
          <w:sz w:val="22"/>
          <w:lang w:val="en-GB"/>
        </w:rPr>
        <w:t>ast</w:t>
      </w:r>
      <w:r w:rsidR="009D1628">
        <w:rPr>
          <w:rFonts w:asciiTheme="minorHAnsi" w:eastAsia="Arial" w:hAnsiTheme="minorHAnsi" w:cstheme="minorHAnsi"/>
          <w:sz w:val="22"/>
          <w:lang w:val="en-GB"/>
        </w:rPr>
        <w:t xml:space="preserve"> to W</w:t>
      </w:r>
      <w:r w:rsidR="005A5893" w:rsidRPr="005A5893">
        <w:rPr>
          <w:rFonts w:asciiTheme="minorHAnsi" w:eastAsia="Arial" w:hAnsiTheme="minorHAnsi" w:cstheme="minorHAnsi"/>
          <w:sz w:val="22"/>
          <w:lang w:val="en-GB"/>
        </w:rPr>
        <w:t>est, now</w:t>
      </w:r>
      <w:r w:rsidR="009D1628">
        <w:rPr>
          <w:rFonts w:asciiTheme="minorHAnsi" w:eastAsia="Arial" w:hAnsiTheme="minorHAnsi" w:cstheme="minorHAnsi"/>
          <w:sz w:val="22"/>
          <w:lang w:val="en-GB"/>
        </w:rPr>
        <w:t xml:space="preserve"> to W</w:t>
      </w:r>
      <w:r w:rsidR="005A5893" w:rsidRPr="005A5893">
        <w:rPr>
          <w:rFonts w:asciiTheme="minorHAnsi" w:eastAsia="Arial" w:hAnsiTheme="minorHAnsi" w:cstheme="minorHAnsi"/>
          <w:sz w:val="22"/>
          <w:lang w:val="en-GB"/>
        </w:rPr>
        <w:t>est</w:t>
      </w:r>
      <w:r w:rsidR="009D1628">
        <w:rPr>
          <w:rFonts w:asciiTheme="minorHAnsi" w:eastAsia="Arial" w:hAnsiTheme="minorHAnsi" w:cstheme="minorHAnsi"/>
          <w:sz w:val="22"/>
          <w:lang w:val="en-GB"/>
        </w:rPr>
        <w:t xml:space="preserve"> from E</w:t>
      </w:r>
      <w:r w:rsidR="005A5893" w:rsidRPr="005A5893">
        <w:rPr>
          <w:rFonts w:asciiTheme="minorHAnsi" w:eastAsia="Arial" w:hAnsiTheme="minorHAnsi" w:cstheme="minorHAnsi"/>
          <w:sz w:val="22"/>
          <w:lang w:val="en-GB"/>
        </w:rPr>
        <w:t>ast, enabling supply to Slovakia, Hungary, and Ukraine.</w:t>
      </w:r>
      <w:r w:rsidR="009D1628">
        <w:rPr>
          <w:rFonts w:asciiTheme="minorHAnsi" w:eastAsia="Arial" w:hAnsiTheme="minorHAnsi" w:cstheme="minorHAnsi"/>
          <w:sz w:val="22"/>
          <w:lang w:val="en-GB"/>
        </w:rPr>
        <w:t xml:space="preserve"> A key concern is how to ensure sufficient capacity from LNG terminals to Central Europe. Finally, Mr Vondra shared Czechia plans to gradually convert its pipelines for hydrogen transport. </w:t>
      </w:r>
    </w:p>
    <w:p w14:paraId="2DF81685" w14:textId="77777777" w:rsidR="009D1628" w:rsidRDefault="009D1628" w:rsidP="00892A59">
      <w:pPr>
        <w:tabs>
          <w:tab w:val="num" w:pos="720"/>
        </w:tabs>
        <w:jc w:val="both"/>
        <w:rPr>
          <w:rFonts w:asciiTheme="minorHAnsi" w:eastAsia="Arial" w:hAnsiTheme="minorHAnsi" w:cstheme="minorHAnsi"/>
          <w:sz w:val="22"/>
          <w:lang w:val="en-GB"/>
        </w:rPr>
      </w:pPr>
    </w:p>
    <w:p w14:paraId="62BEC1B3" w14:textId="77777777" w:rsidR="009D1628" w:rsidRDefault="009D1628" w:rsidP="009D1628">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lastRenderedPageBreak/>
        <w:t xml:space="preserve">From Hungary, Ms Tóth presented the status of the gas phase-out. She told that Hungary imported more Russian gas in 2023 than ever, due to extra transit flows from Slovakia and the Ukrainian gas purchase via Hungary. At the same time, local gas consumption dropped by 20%. The future consumption my rise due to the construction of three new CCGT power plants under construction and new industrial facilities. She mentioned that hydrogen remains low priority in Hungary and the government des not support the REPowerEU gas phase-out roadmap. </w:t>
      </w:r>
    </w:p>
    <w:p w14:paraId="3AC35465" w14:textId="77777777" w:rsidR="009D1628" w:rsidRDefault="009D1628" w:rsidP="009D1628">
      <w:pPr>
        <w:tabs>
          <w:tab w:val="num" w:pos="720"/>
        </w:tabs>
        <w:jc w:val="both"/>
        <w:rPr>
          <w:rFonts w:asciiTheme="minorHAnsi" w:eastAsia="Arial" w:hAnsiTheme="minorHAnsi" w:cstheme="minorHAnsi"/>
          <w:sz w:val="22"/>
          <w:lang w:val="en-GB"/>
        </w:rPr>
      </w:pPr>
    </w:p>
    <w:p w14:paraId="36BD2EEA" w14:textId="2A42A584" w:rsidR="00C10361" w:rsidRPr="00C10361" w:rsidRDefault="009D1628" w:rsidP="009D1628">
      <w:pPr>
        <w:tabs>
          <w:tab w:val="num" w:pos="720"/>
        </w:tabs>
        <w:jc w:val="both"/>
        <w:rPr>
          <w:rFonts w:asciiTheme="minorHAnsi" w:eastAsia="Arial" w:hAnsiTheme="minorHAnsi" w:cstheme="minorHAnsi"/>
          <w:sz w:val="22"/>
          <w:lang w:val="en-GB"/>
        </w:rPr>
      </w:pPr>
      <w:r>
        <w:rPr>
          <w:rFonts w:asciiTheme="minorHAnsi" w:eastAsia="Arial" w:hAnsiTheme="minorHAnsi" w:cstheme="minorHAnsi"/>
          <w:sz w:val="22"/>
          <w:lang w:val="en-GB"/>
        </w:rPr>
        <w:t xml:space="preserve">Ms Nádor thanked the participants their contributions. Mr Vondra said goodbye to the SG members. Then Ms Nádor closed the meeting. </w:t>
      </w:r>
    </w:p>
    <w:p w14:paraId="40B04524" w14:textId="77777777" w:rsidR="006E34DE" w:rsidRPr="005A5893" w:rsidRDefault="006E34DE" w:rsidP="006E34DE">
      <w:pPr>
        <w:tabs>
          <w:tab w:val="num" w:pos="720"/>
        </w:tabs>
        <w:jc w:val="both"/>
        <w:rPr>
          <w:rFonts w:asciiTheme="minorHAnsi" w:eastAsia="Arial" w:hAnsiTheme="minorHAnsi" w:cstheme="minorHAnsi"/>
          <w:sz w:val="22"/>
          <w:lang w:val="en-GB"/>
        </w:rPr>
      </w:pPr>
    </w:p>
    <w:p w14:paraId="0FC187E7" w14:textId="77777777" w:rsidR="00375C44" w:rsidRPr="005A5893" w:rsidRDefault="00375C44" w:rsidP="00375C44">
      <w:pPr>
        <w:jc w:val="both"/>
        <w:rPr>
          <w:rFonts w:asciiTheme="minorHAnsi" w:eastAsia="Arial" w:hAnsiTheme="minorHAnsi" w:cstheme="minorHAnsi"/>
          <w:sz w:val="22"/>
          <w:lang w:val="en-GB"/>
        </w:rPr>
      </w:pPr>
    </w:p>
    <w:p w14:paraId="6D7AD2D9" w14:textId="31BD381B" w:rsidR="006945B0" w:rsidRPr="005A5893" w:rsidRDefault="006945B0" w:rsidP="00F405F6">
      <w:pPr>
        <w:jc w:val="both"/>
        <w:rPr>
          <w:rFonts w:asciiTheme="minorHAnsi" w:eastAsia="Arial" w:hAnsiTheme="minorHAnsi" w:cstheme="minorHAnsi"/>
          <w:sz w:val="22"/>
          <w:lang w:val="en-GB"/>
        </w:rPr>
      </w:pPr>
      <w:r w:rsidRPr="005A5893">
        <w:rPr>
          <w:rFonts w:asciiTheme="minorHAnsi" w:eastAsia="Arial" w:hAnsiTheme="minorHAnsi" w:cstheme="minorHAnsi"/>
          <w:sz w:val="22"/>
          <w:lang w:val="en-GB"/>
        </w:rPr>
        <w:t xml:space="preserve"> </w:t>
      </w:r>
    </w:p>
    <w:p w14:paraId="670EBFD9" w14:textId="77777777" w:rsidR="00F405F6" w:rsidRPr="005A5893" w:rsidRDefault="00F405F6" w:rsidP="003B34BE">
      <w:pPr>
        <w:jc w:val="both"/>
        <w:rPr>
          <w:rFonts w:asciiTheme="minorHAnsi" w:eastAsia="Arial" w:hAnsiTheme="minorHAnsi" w:cstheme="minorHAnsi"/>
          <w:sz w:val="22"/>
          <w:lang w:val="en-GB"/>
        </w:rPr>
      </w:pPr>
    </w:p>
    <w:p w14:paraId="330B013E" w14:textId="77777777" w:rsidR="00C50E27" w:rsidRPr="005A5893" w:rsidRDefault="00C50E27" w:rsidP="00DC35AA">
      <w:pPr>
        <w:jc w:val="both"/>
        <w:rPr>
          <w:rFonts w:asciiTheme="minorHAnsi" w:eastAsia="Arial" w:hAnsiTheme="minorHAnsi" w:cstheme="minorHAnsi"/>
          <w:sz w:val="22"/>
          <w:lang w:val="en-GB"/>
        </w:rPr>
      </w:pPr>
    </w:p>
    <w:p w14:paraId="417D2C1A" w14:textId="7102C4FE" w:rsidR="002B2116" w:rsidRPr="005A5893" w:rsidRDefault="002B2116" w:rsidP="00DC35AA">
      <w:pPr>
        <w:jc w:val="both"/>
        <w:rPr>
          <w:rFonts w:asciiTheme="minorHAnsi" w:eastAsia="Arial" w:hAnsiTheme="minorHAnsi" w:cstheme="minorHAnsi"/>
          <w:sz w:val="22"/>
          <w:lang w:val="en-GB"/>
        </w:rPr>
      </w:pPr>
    </w:p>
    <w:sectPr w:rsidR="002B2116" w:rsidRPr="005A589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D171" w14:textId="77777777" w:rsidR="001F3573" w:rsidRDefault="001F3573" w:rsidP="00676F91">
      <w:r>
        <w:separator/>
      </w:r>
    </w:p>
  </w:endnote>
  <w:endnote w:type="continuationSeparator" w:id="0">
    <w:p w14:paraId="356A01D7" w14:textId="77777777" w:rsidR="001F3573" w:rsidRDefault="001F3573" w:rsidP="0067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4A6C" w14:textId="73ECC6B6" w:rsidR="00286B2E" w:rsidRDefault="007B6CE7">
    <w:pPr>
      <w:pStyle w:val="llb"/>
    </w:pPr>
    <w:r>
      <w:rPr>
        <w:noProof/>
        <w:lang w:val="de-DE" w:eastAsia="de-DE"/>
      </w:rPr>
      <w:drawing>
        <wp:anchor distT="0" distB="0" distL="114300" distR="114300" simplePos="0" relativeHeight="251659264" behindDoc="0" locked="0" layoutInCell="1" allowOverlap="1" wp14:anchorId="262222F7" wp14:editId="5D901838">
          <wp:simplePos x="0" y="0"/>
          <wp:positionH relativeFrom="margin">
            <wp:align>right</wp:align>
          </wp:positionH>
          <wp:positionV relativeFrom="paragraph">
            <wp:posOffset>-304800</wp:posOffset>
          </wp:positionV>
          <wp:extent cx="924560" cy="924560"/>
          <wp:effectExtent l="0" t="0" r="8890" b="8890"/>
          <wp:wrapSquare wrapText="bothSides"/>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0" locked="0" layoutInCell="1" allowOverlap="1" wp14:anchorId="6245AC9E" wp14:editId="13C877D8">
          <wp:simplePos x="0" y="0"/>
          <wp:positionH relativeFrom="margin">
            <wp:posOffset>-41275</wp:posOffset>
          </wp:positionH>
          <wp:positionV relativeFrom="paragraph">
            <wp:posOffset>-143510</wp:posOffset>
          </wp:positionV>
          <wp:extent cx="1057275" cy="615950"/>
          <wp:effectExtent l="0" t="0" r="9525"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pic:nvPicPr>
                <pic:blipFill>
                  <a:blip r:embed="rId2">
                    <a:extLst>
                      <a:ext uri="{28A0092B-C50C-407E-A947-70E740481C1C}">
                        <a14:useLocalDpi xmlns:a14="http://schemas.microsoft.com/office/drawing/2010/main" val="0"/>
                      </a:ext>
                    </a:extLst>
                  </a:blip>
                  <a:stretch>
                    <a:fillRect/>
                  </a:stretch>
                </pic:blipFill>
                <pic:spPr>
                  <a:xfrm>
                    <a:off x="0" y="0"/>
                    <a:ext cx="1057275" cy="615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4360" w14:textId="77777777" w:rsidR="001F3573" w:rsidRDefault="001F3573" w:rsidP="00676F91">
      <w:r>
        <w:separator/>
      </w:r>
    </w:p>
  </w:footnote>
  <w:footnote w:type="continuationSeparator" w:id="0">
    <w:p w14:paraId="7F789278" w14:textId="77777777" w:rsidR="001F3573" w:rsidRDefault="001F3573" w:rsidP="0067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4245" w14:textId="46217B01" w:rsidR="00676F91" w:rsidRDefault="007B6CE7" w:rsidP="00676F91">
    <w:pPr>
      <w:pStyle w:val="lfej"/>
    </w:pPr>
    <w:r>
      <w:rPr>
        <w:noProof/>
        <w:lang w:val="de-DE" w:eastAsia="de-DE"/>
      </w:rPr>
      <w:drawing>
        <wp:anchor distT="0" distB="0" distL="114300" distR="114300" simplePos="0" relativeHeight="251665408" behindDoc="0" locked="0" layoutInCell="1" allowOverlap="1" wp14:anchorId="1CD98DA4" wp14:editId="2354703C">
          <wp:simplePos x="0" y="0"/>
          <wp:positionH relativeFrom="margin">
            <wp:posOffset>3395980</wp:posOffset>
          </wp:positionH>
          <wp:positionV relativeFrom="paragraph">
            <wp:posOffset>-87630</wp:posOffset>
          </wp:positionV>
          <wp:extent cx="1323975" cy="541020"/>
          <wp:effectExtent l="0" t="0" r="9525" b="0"/>
          <wp:wrapSquare wrapText="bothSides"/>
          <wp:docPr id="1748080016" name="Kép 2" descr="A képen szöveg, Betűtípus, embléma, Grafika látha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80016" name="Kép 2" descr="A képen szöveg, Betűtípus, embléma, Grafika látható"/>
                  <pic:cNvPicPr/>
                </pic:nvPicPr>
                <pic:blipFill>
                  <a:blip r:embed="rId1">
                    <a:extLst>
                      <a:ext uri="{28A0092B-C50C-407E-A947-70E740481C1C}">
                        <a14:useLocalDpi xmlns:a14="http://schemas.microsoft.com/office/drawing/2010/main" val="0"/>
                      </a:ext>
                    </a:extLst>
                  </a:blip>
                  <a:stretch>
                    <a:fillRect/>
                  </a:stretch>
                </pic:blipFill>
                <pic:spPr>
                  <a:xfrm>
                    <a:off x="0" y="0"/>
                    <a:ext cx="1323975" cy="54102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3360" behindDoc="0" locked="0" layoutInCell="1" allowOverlap="1" wp14:anchorId="204BDCDC" wp14:editId="0AC4029F">
          <wp:simplePos x="0" y="0"/>
          <wp:positionH relativeFrom="column">
            <wp:posOffset>5320030</wp:posOffset>
          </wp:positionH>
          <wp:positionV relativeFrom="paragraph">
            <wp:posOffset>-40005</wp:posOffset>
          </wp:positionV>
          <wp:extent cx="571500" cy="485775"/>
          <wp:effectExtent l="0" t="0" r="0" b="9525"/>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pic:cNvPicPr/>
                </pic:nvPicPr>
                <pic:blipFill>
                  <a:blip r:embed="rId2">
                    <a:extLst>
                      <a:ext uri="{28A0092B-C50C-407E-A947-70E740481C1C}">
                        <a14:useLocalDpi xmlns:a14="http://schemas.microsoft.com/office/drawing/2010/main" val="0"/>
                      </a:ext>
                    </a:extLst>
                  </a:blip>
                  <a:stretch>
                    <a:fillRect/>
                  </a:stretch>
                </pic:blipFill>
                <pic:spPr>
                  <a:xfrm>
                    <a:off x="0" y="0"/>
                    <a:ext cx="571500" cy="485775"/>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4384" behindDoc="0" locked="0" layoutInCell="1" allowOverlap="1" wp14:anchorId="51EE97E9" wp14:editId="56DE260D">
          <wp:simplePos x="0" y="0"/>
          <wp:positionH relativeFrom="column">
            <wp:posOffset>-442595</wp:posOffset>
          </wp:positionH>
          <wp:positionV relativeFrom="paragraph">
            <wp:posOffset>-144780</wp:posOffset>
          </wp:positionV>
          <wp:extent cx="3492500" cy="558800"/>
          <wp:effectExtent l="0" t="0" r="0" b="0"/>
          <wp:wrapSquare wrapText="bothSides"/>
          <wp:docPr id="1380640979" name="Kép 1" descr="A képen szöveg, Betűtípus, Acélkék,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0979" name="Kép 1" descr="A képen szöveg, Betűtípus, Acélkék, képernyőkép látható&#10;&#10;Automatikusan generált leírás"/>
                  <pic:cNvPicPr/>
                </pic:nvPicPr>
                <pic:blipFill>
                  <a:blip r:embed="rId3">
                    <a:extLst>
                      <a:ext uri="{28A0092B-C50C-407E-A947-70E740481C1C}">
                        <a14:useLocalDpi xmlns:a14="http://schemas.microsoft.com/office/drawing/2010/main" val="0"/>
                      </a:ext>
                    </a:extLst>
                  </a:blip>
                  <a:stretch>
                    <a:fillRect/>
                  </a:stretch>
                </pic:blipFill>
                <pic:spPr>
                  <a:xfrm>
                    <a:off x="0" y="0"/>
                    <a:ext cx="3492500" cy="558800"/>
                  </a:xfrm>
                  <a:prstGeom prst="rect">
                    <a:avLst/>
                  </a:prstGeom>
                </pic:spPr>
              </pic:pic>
            </a:graphicData>
          </a:graphic>
          <wp14:sizeRelH relativeFrom="margin">
            <wp14:pctWidth>0</wp14:pctWidth>
          </wp14:sizeRelH>
          <wp14:sizeRelV relativeFrom="margin">
            <wp14:pctHeight>0</wp14:pctHeight>
          </wp14:sizeRelV>
        </wp:anchor>
      </w:drawing>
    </w:r>
  </w:p>
  <w:p w14:paraId="35C813D9" w14:textId="5E765F62" w:rsidR="00676F91" w:rsidRDefault="00676F91">
    <w:pPr>
      <w:pStyle w:val="lfej"/>
    </w:pPr>
  </w:p>
  <w:p w14:paraId="2705C780" w14:textId="38739B81" w:rsidR="000211B3" w:rsidRDefault="000211B3">
    <w:pPr>
      <w:pStyle w:val="lfej"/>
    </w:pPr>
  </w:p>
  <w:p w14:paraId="16139148" w14:textId="2413FF9D" w:rsidR="000211B3" w:rsidRDefault="000211B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59B"/>
    <w:multiLevelType w:val="multilevel"/>
    <w:tmpl w:val="1FB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87CDB"/>
    <w:multiLevelType w:val="multilevel"/>
    <w:tmpl w:val="4436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C7ABC"/>
    <w:multiLevelType w:val="multilevel"/>
    <w:tmpl w:val="A8E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C6B4A"/>
    <w:multiLevelType w:val="multilevel"/>
    <w:tmpl w:val="6B6A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3290D"/>
    <w:multiLevelType w:val="multilevel"/>
    <w:tmpl w:val="126E7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D1398"/>
    <w:multiLevelType w:val="multilevel"/>
    <w:tmpl w:val="DC8A5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32E66"/>
    <w:multiLevelType w:val="multilevel"/>
    <w:tmpl w:val="8FC4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04C81"/>
    <w:multiLevelType w:val="multilevel"/>
    <w:tmpl w:val="7EE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C2214"/>
    <w:multiLevelType w:val="multilevel"/>
    <w:tmpl w:val="420C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6083B"/>
    <w:multiLevelType w:val="multilevel"/>
    <w:tmpl w:val="D72EA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C7DE9"/>
    <w:multiLevelType w:val="multilevel"/>
    <w:tmpl w:val="56404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C37A4"/>
    <w:multiLevelType w:val="multilevel"/>
    <w:tmpl w:val="85826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47B7C"/>
    <w:multiLevelType w:val="hybridMultilevel"/>
    <w:tmpl w:val="E1E2271C"/>
    <w:lvl w:ilvl="0" w:tplc="E344644A">
      <w:numFmt w:val="bullet"/>
      <w:lvlText w:val="-"/>
      <w:lvlJc w:val="left"/>
      <w:pPr>
        <w:ind w:left="720" w:hanging="360"/>
      </w:pPr>
      <w:rPr>
        <w:rFonts w:ascii="Calibri" w:eastAsia="Arial"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50D2D5D"/>
    <w:multiLevelType w:val="multilevel"/>
    <w:tmpl w:val="25187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67381"/>
    <w:multiLevelType w:val="multilevel"/>
    <w:tmpl w:val="F33C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95C7F"/>
    <w:multiLevelType w:val="multilevel"/>
    <w:tmpl w:val="761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A0F02"/>
    <w:multiLevelType w:val="multilevel"/>
    <w:tmpl w:val="C526C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833D9"/>
    <w:multiLevelType w:val="multilevel"/>
    <w:tmpl w:val="B474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2035F"/>
    <w:multiLevelType w:val="multilevel"/>
    <w:tmpl w:val="EBB6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70438"/>
    <w:multiLevelType w:val="multilevel"/>
    <w:tmpl w:val="1832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15F42"/>
    <w:multiLevelType w:val="multilevel"/>
    <w:tmpl w:val="7AFCA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7161D"/>
    <w:multiLevelType w:val="multilevel"/>
    <w:tmpl w:val="38C0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B46360"/>
    <w:multiLevelType w:val="hybridMultilevel"/>
    <w:tmpl w:val="3502E8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E464512"/>
    <w:multiLevelType w:val="multilevel"/>
    <w:tmpl w:val="EC82B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105ED"/>
    <w:multiLevelType w:val="hybridMultilevel"/>
    <w:tmpl w:val="E99EE28E"/>
    <w:lvl w:ilvl="0" w:tplc="E344644A">
      <w:numFmt w:val="bullet"/>
      <w:lvlText w:val="-"/>
      <w:lvlJc w:val="left"/>
      <w:pPr>
        <w:tabs>
          <w:tab w:val="num" w:pos="720"/>
        </w:tabs>
        <w:ind w:left="720" w:hanging="360"/>
      </w:pPr>
      <w:rPr>
        <w:rFonts w:ascii="Calibri" w:eastAsia="Arial" w:hAnsi="Calibri" w:cs="Calibri"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A731E8"/>
    <w:multiLevelType w:val="multilevel"/>
    <w:tmpl w:val="815C3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53D41"/>
    <w:multiLevelType w:val="multilevel"/>
    <w:tmpl w:val="4BC09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92CB7"/>
    <w:multiLevelType w:val="multilevel"/>
    <w:tmpl w:val="642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B781D"/>
    <w:multiLevelType w:val="multilevel"/>
    <w:tmpl w:val="6AE0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B65EB"/>
    <w:multiLevelType w:val="multilevel"/>
    <w:tmpl w:val="88BC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46C6A"/>
    <w:multiLevelType w:val="multilevel"/>
    <w:tmpl w:val="BC1A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597417"/>
    <w:multiLevelType w:val="multilevel"/>
    <w:tmpl w:val="C8CA6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6169D"/>
    <w:multiLevelType w:val="multilevel"/>
    <w:tmpl w:val="7A7C8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02C78"/>
    <w:multiLevelType w:val="multilevel"/>
    <w:tmpl w:val="793E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03EFC"/>
    <w:multiLevelType w:val="multilevel"/>
    <w:tmpl w:val="30709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37DB5"/>
    <w:multiLevelType w:val="multilevel"/>
    <w:tmpl w:val="93E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FC42E6"/>
    <w:multiLevelType w:val="multilevel"/>
    <w:tmpl w:val="84E0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365156">
    <w:abstractNumId w:val="22"/>
  </w:num>
  <w:num w:numId="2" w16cid:durableId="1592159719">
    <w:abstractNumId w:val="12"/>
  </w:num>
  <w:num w:numId="3" w16cid:durableId="747505573">
    <w:abstractNumId w:val="24"/>
  </w:num>
  <w:num w:numId="4" w16cid:durableId="1835217073">
    <w:abstractNumId w:val="3"/>
  </w:num>
  <w:num w:numId="5" w16cid:durableId="343671421">
    <w:abstractNumId w:val="8"/>
  </w:num>
  <w:num w:numId="6" w16cid:durableId="1835148948">
    <w:abstractNumId w:val="6"/>
  </w:num>
  <w:num w:numId="7" w16cid:durableId="288702840">
    <w:abstractNumId w:val="18"/>
  </w:num>
  <w:num w:numId="8" w16cid:durableId="2016105826">
    <w:abstractNumId w:val="30"/>
  </w:num>
  <w:num w:numId="9" w16cid:durableId="167600028">
    <w:abstractNumId w:val="27"/>
  </w:num>
  <w:num w:numId="10" w16cid:durableId="1155876205">
    <w:abstractNumId w:val="20"/>
  </w:num>
  <w:num w:numId="11" w16cid:durableId="1881015405">
    <w:abstractNumId w:val="15"/>
  </w:num>
  <w:num w:numId="12" w16cid:durableId="1643803225">
    <w:abstractNumId w:val="0"/>
  </w:num>
  <w:num w:numId="13" w16cid:durableId="1520897172">
    <w:abstractNumId w:val="2"/>
  </w:num>
  <w:num w:numId="14" w16cid:durableId="1967614068">
    <w:abstractNumId w:val="16"/>
  </w:num>
  <w:num w:numId="15" w16cid:durableId="1934969600">
    <w:abstractNumId w:val="1"/>
  </w:num>
  <w:num w:numId="16" w16cid:durableId="23331287">
    <w:abstractNumId w:val="35"/>
  </w:num>
  <w:num w:numId="17" w16cid:durableId="27950642">
    <w:abstractNumId w:val="21"/>
  </w:num>
  <w:num w:numId="18" w16cid:durableId="1418205643">
    <w:abstractNumId w:val="13"/>
  </w:num>
  <w:num w:numId="19" w16cid:durableId="554632934">
    <w:abstractNumId w:val="23"/>
  </w:num>
  <w:num w:numId="20" w16cid:durableId="1907912573">
    <w:abstractNumId w:val="25"/>
  </w:num>
  <w:num w:numId="21" w16cid:durableId="850339206">
    <w:abstractNumId w:val="33"/>
  </w:num>
  <w:num w:numId="22" w16cid:durableId="1799909777">
    <w:abstractNumId w:val="14"/>
  </w:num>
  <w:num w:numId="23" w16cid:durableId="982778991">
    <w:abstractNumId w:val="17"/>
  </w:num>
  <w:num w:numId="24" w16cid:durableId="1169364666">
    <w:abstractNumId w:val="28"/>
  </w:num>
  <w:num w:numId="25" w16cid:durableId="548804690">
    <w:abstractNumId w:val="7"/>
  </w:num>
  <w:num w:numId="26" w16cid:durableId="1433932221">
    <w:abstractNumId w:val="19"/>
  </w:num>
  <w:num w:numId="27" w16cid:durableId="234126500">
    <w:abstractNumId w:val="11"/>
  </w:num>
  <w:num w:numId="28" w16cid:durableId="1269505821">
    <w:abstractNumId w:val="34"/>
  </w:num>
  <w:num w:numId="29" w16cid:durableId="187839087">
    <w:abstractNumId w:val="29"/>
  </w:num>
  <w:num w:numId="30" w16cid:durableId="883952275">
    <w:abstractNumId w:val="5"/>
  </w:num>
  <w:num w:numId="31" w16cid:durableId="1990591870">
    <w:abstractNumId w:val="32"/>
  </w:num>
  <w:num w:numId="32" w16cid:durableId="158079689">
    <w:abstractNumId w:val="31"/>
  </w:num>
  <w:num w:numId="33" w16cid:durableId="1400858584">
    <w:abstractNumId w:val="26"/>
  </w:num>
  <w:num w:numId="34" w16cid:durableId="1418747277">
    <w:abstractNumId w:val="4"/>
  </w:num>
  <w:num w:numId="35" w16cid:durableId="98528664">
    <w:abstractNumId w:val="10"/>
  </w:num>
  <w:num w:numId="36" w16cid:durableId="344288800">
    <w:abstractNumId w:val="9"/>
  </w:num>
  <w:num w:numId="37" w16cid:durableId="76445617">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91"/>
    <w:rsid w:val="00000309"/>
    <w:rsid w:val="00015D14"/>
    <w:rsid w:val="00020B66"/>
    <w:rsid w:val="000211B3"/>
    <w:rsid w:val="00025758"/>
    <w:rsid w:val="0003093A"/>
    <w:rsid w:val="00035D22"/>
    <w:rsid w:val="000366FF"/>
    <w:rsid w:val="000367AC"/>
    <w:rsid w:val="00036CFA"/>
    <w:rsid w:val="00042533"/>
    <w:rsid w:val="000532E6"/>
    <w:rsid w:val="00067090"/>
    <w:rsid w:val="0007630E"/>
    <w:rsid w:val="00084412"/>
    <w:rsid w:val="00095393"/>
    <w:rsid w:val="000A298A"/>
    <w:rsid w:val="000B0689"/>
    <w:rsid w:val="000B3542"/>
    <w:rsid w:val="000B3CA0"/>
    <w:rsid w:val="000D5EE4"/>
    <w:rsid w:val="000D6120"/>
    <w:rsid w:val="000D74A3"/>
    <w:rsid w:val="000E2565"/>
    <w:rsid w:val="000E41F7"/>
    <w:rsid w:val="000F35ED"/>
    <w:rsid w:val="00103332"/>
    <w:rsid w:val="0011025B"/>
    <w:rsid w:val="00111480"/>
    <w:rsid w:val="0013195D"/>
    <w:rsid w:val="00131AA9"/>
    <w:rsid w:val="0013416C"/>
    <w:rsid w:val="00136BFB"/>
    <w:rsid w:val="00146A6B"/>
    <w:rsid w:val="0014729D"/>
    <w:rsid w:val="001503F6"/>
    <w:rsid w:val="00154E9A"/>
    <w:rsid w:val="00155427"/>
    <w:rsid w:val="001640DA"/>
    <w:rsid w:val="00174629"/>
    <w:rsid w:val="00176795"/>
    <w:rsid w:val="00182F55"/>
    <w:rsid w:val="001854D8"/>
    <w:rsid w:val="00185750"/>
    <w:rsid w:val="0019163B"/>
    <w:rsid w:val="00195AF9"/>
    <w:rsid w:val="00197597"/>
    <w:rsid w:val="001A070B"/>
    <w:rsid w:val="001B22BD"/>
    <w:rsid w:val="001B2B8F"/>
    <w:rsid w:val="001C2B19"/>
    <w:rsid w:val="001C4E1A"/>
    <w:rsid w:val="001D1682"/>
    <w:rsid w:val="001D4A22"/>
    <w:rsid w:val="001D77E1"/>
    <w:rsid w:val="001E2FFB"/>
    <w:rsid w:val="001E5ADE"/>
    <w:rsid w:val="001E6433"/>
    <w:rsid w:val="001F3573"/>
    <w:rsid w:val="001F590D"/>
    <w:rsid w:val="00204CE9"/>
    <w:rsid w:val="00210EAD"/>
    <w:rsid w:val="0021589B"/>
    <w:rsid w:val="00216E5C"/>
    <w:rsid w:val="00217B06"/>
    <w:rsid w:val="00222681"/>
    <w:rsid w:val="00222ADE"/>
    <w:rsid w:val="00224C7B"/>
    <w:rsid w:val="0022710C"/>
    <w:rsid w:val="00231724"/>
    <w:rsid w:val="0023205E"/>
    <w:rsid w:val="0023213F"/>
    <w:rsid w:val="00237A54"/>
    <w:rsid w:val="0026241C"/>
    <w:rsid w:val="00263678"/>
    <w:rsid w:val="00286B2E"/>
    <w:rsid w:val="002B2116"/>
    <w:rsid w:val="002B3E50"/>
    <w:rsid w:val="002C432D"/>
    <w:rsid w:val="002E1D2C"/>
    <w:rsid w:val="002E777D"/>
    <w:rsid w:val="002F14D9"/>
    <w:rsid w:val="002F4C39"/>
    <w:rsid w:val="002F5388"/>
    <w:rsid w:val="00301D02"/>
    <w:rsid w:val="00303C22"/>
    <w:rsid w:val="003071B2"/>
    <w:rsid w:val="00307F2F"/>
    <w:rsid w:val="00321A29"/>
    <w:rsid w:val="003236D6"/>
    <w:rsid w:val="00331914"/>
    <w:rsid w:val="00335B3F"/>
    <w:rsid w:val="00336B0A"/>
    <w:rsid w:val="00337E50"/>
    <w:rsid w:val="00341F80"/>
    <w:rsid w:val="0034696F"/>
    <w:rsid w:val="00355FF7"/>
    <w:rsid w:val="003642C9"/>
    <w:rsid w:val="00364F4F"/>
    <w:rsid w:val="003658AC"/>
    <w:rsid w:val="003725D0"/>
    <w:rsid w:val="00373581"/>
    <w:rsid w:val="00374328"/>
    <w:rsid w:val="00375C44"/>
    <w:rsid w:val="00380CF0"/>
    <w:rsid w:val="00387782"/>
    <w:rsid w:val="003877F7"/>
    <w:rsid w:val="00387A60"/>
    <w:rsid w:val="0039201A"/>
    <w:rsid w:val="00392B51"/>
    <w:rsid w:val="003A020A"/>
    <w:rsid w:val="003B34BE"/>
    <w:rsid w:val="003B7C8D"/>
    <w:rsid w:val="003C1FBA"/>
    <w:rsid w:val="003C21F6"/>
    <w:rsid w:val="003C6E19"/>
    <w:rsid w:val="003C6ECF"/>
    <w:rsid w:val="003C7E56"/>
    <w:rsid w:val="003D0059"/>
    <w:rsid w:val="003D1429"/>
    <w:rsid w:val="003D6444"/>
    <w:rsid w:val="003E204C"/>
    <w:rsid w:val="003F31D8"/>
    <w:rsid w:val="003F5114"/>
    <w:rsid w:val="004128C0"/>
    <w:rsid w:val="00413B31"/>
    <w:rsid w:val="004213F9"/>
    <w:rsid w:val="00421D16"/>
    <w:rsid w:val="00433383"/>
    <w:rsid w:val="00435D05"/>
    <w:rsid w:val="00437CB0"/>
    <w:rsid w:val="00440905"/>
    <w:rsid w:val="00447E40"/>
    <w:rsid w:val="00454395"/>
    <w:rsid w:val="00464FE6"/>
    <w:rsid w:val="00477047"/>
    <w:rsid w:val="00477A60"/>
    <w:rsid w:val="00480304"/>
    <w:rsid w:val="00483232"/>
    <w:rsid w:val="0048752E"/>
    <w:rsid w:val="00491E8A"/>
    <w:rsid w:val="004A69DF"/>
    <w:rsid w:val="004B17A0"/>
    <w:rsid w:val="004B39F9"/>
    <w:rsid w:val="004D67E8"/>
    <w:rsid w:val="004E1115"/>
    <w:rsid w:val="004E2A2F"/>
    <w:rsid w:val="004E5732"/>
    <w:rsid w:val="004E6ABB"/>
    <w:rsid w:val="004F346A"/>
    <w:rsid w:val="004F6226"/>
    <w:rsid w:val="004F7B2A"/>
    <w:rsid w:val="00513881"/>
    <w:rsid w:val="005142EF"/>
    <w:rsid w:val="00516827"/>
    <w:rsid w:val="0052131D"/>
    <w:rsid w:val="005215B7"/>
    <w:rsid w:val="005264CC"/>
    <w:rsid w:val="00536E26"/>
    <w:rsid w:val="0054007A"/>
    <w:rsid w:val="00542149"/>
    <w:rsid w:val="00545719"/>
    <w:rsid w:val="00550E5C"/>
    <w:rsid w:val="005658FE"/>
    <w:rsid w:val="0057685A"/>
    <w:rsid w:val="005863E0"/>
    <w:rsid w:val="00593F36"/>
    <w:rsid w:val="0059554E"/>
    <w:rsid w:val="005A5893"/>
    <w:rsid w:val="005A7998"/>
    <w:rsid w:val="005B0178"/>
    <w:rsid w:val="005B247A"/>
    <w:rsid w:val="005B3672"/>
    <w:rsid w:val="005E11FA"/>
    <w:rsid w:val="005E2E5F"/>
    <w:rsid w:val="005E2EAF"/>
    <w:rsid w:val="005E368F"/>
    <w:rsid w:val="005E7395"/>
    <w:rsid w:val="005F61F8"/>
    <w:rsid w:val="005F7D7E"/>
    <w:rsid w:val="00600CEE"/>
    <w:rsid w:val="006024F0"/>
    <w:rsid w:val="00605E8A"/>
    <w:rsid w:val="006068D5"/>
    <w:rsid w:val="00606CB9"/>
    <w:rsid w:val="00613DD2"/>
    <w:rsid w:val="0061773A"/>
    <w:rsid w:val="00622686"/>
    <w:rsid w:val="0062628C"/>
    <w:rsid w:val="00631D59"/>
    <w:rsid w:val="00654D01"/>
    <w:rsid w:val="00654E7E"/>
    <w:rsid w:val="00674E85"/>
    <w:rsid w:val="00676026"/>
    <w:rsid w:val="00676F91"/>
    <w:rsid w:val="00682298"/>
    <w:rsid w:val="00685D9C"/>
    <w:rsid w:val="00692C9B"/>
    <w:rsid w:val="006945B0"/>
    <w:rsid w:val="0069731B"/>
    <w:rsid w:val="006A0109"/>
    <w:rsid w:val="006A2123"/>
    <w:rsid w:val="006A3987"/>
    <w:rsid w:val="006A5196"/>
    <w:rsid w:val="006B6902"/>
    <w:rsid w:val="006B6F43"/>
    <w:rsid w:val="006B762C"/>
    <w:rsid w:val="006D0DBD"/>
    <w:rsid w:val="006D595D"/>
    <w:rsid w:val="006E24E4"/>
    <w:rsid w:val="006E34DE"/>
    <w:rsid w:val="006F0757"/>
    <w:rsid w:val="006F1305"/>
    <w:rsid w:val="00713AD8"/>
    <w:rsid w:val="00713FB3"/>
    <w:rsid w:val="0072291D"/>
    <w:rsid w:val="007254C7"/>
    <w:rsid w:val="007339ED"/>
    <w:rsid w:val="00740D3E"/>
    <w:rsid w:val="00745AFC"/>
    <w:rsid w:val="007516DD"/>
    <w:rsid w:val="00754EFA"/>
    <w:rsid w:val="007556E3"/>
    <w:rsid w:val="00756683"/>
    <w:rsid w:val="007572B2"/>
    <w:rsid w:val="007604E1"/>
    <w:rsid w:val="00766DF9"/>
    <w:rsid w:val="00780289"/>
    <w:rsid w:val="007804E5"/>
    <w:rsid w:val="00783460"/>
    <w:rsid w:val="00783C7A"/>
    <w:rsid w:val="007858BB"/>
    <w:rsid w:val="00792421"/>
    <w:rsid w:val="00792CAD"/>
    <w:rsid w:val="007B297A"/>
    <w:rsid w:val="007B6CE7"/>
    <w:rsid w:val="007C5AF6"/>
    <w:rsid w:val="007C63A5"/>
    <w:rsid w:val="007C6ECE"/>
    <w:rsid w:val="007D70C8"/>
    <w:rsid w:val="007E7BE4"/>
    <w:rsid w:val="007F1FB9"/>
    <w:rsid w:val="0081469D"/>
    <w:rsid w:val="00815112"/>
    <w:rsid w:val="008235B0"/>
    <w:rsid w:val="00827D63"/>
    <w:rsid w:val="00842418"/>
    <w:rsid w:val="0084308C"/>
    <w:rsid w:val="00845003"/>
    <w:rsid w:val="008577B1"/>
    <w:rsid w:val="00863C24"/>
    <w:rsid w:val="00866957"/>
    <w:rsid w:val="00867F1B"/>
    <w:rsid w:val="0087369F"/>
    <w:rsid w:val="00877192"/>
    <w:rsid w:val="008777DF"/>
    <w:rsid w:val="00886355"/>
    <w:rsid w:val="00892A59"/>
    <w:rsid w:val="0089475A"/>
    <w:rsid w:val="00897725"/>
    <w:rsid w:val="00897C82"/>
    <w:rsid w:val="008B24D9"/>
    <w:rsid w:val="008B3731"/>
    <w:rsid w:val="008B47A6"/>
    <w:rsid w:val="008C2B31"/>
    <w:rsid w:val="008C52A2"/>
    <w:rsid w:val="008C5FA8"/>
    <w:rsid w:val="008C6043"/>
    <w:rsid w:val="008D3D60"/>
    <w:rsid w:val="008D67E3"/>
    <w:rsid w:val="008D7AD4"/>
    <w:rsid w:val="008E4B50"/>
    <w:rsid w:val="008F1025"/>
    <w:rsid w:val="00904A51"/>
    <w:rsid w:val="009079A5"/>
    <w:rsid w:val="0093734C"/>
    <w:rsid w:val="009403EB"/>
    <w:rsid w:val="00942271"/>
    <w:rsid w:val="00950621"/>
    <w:rsid w:val="009506DB"/>
    <w:rsid w:val="00950C38"/>
    <w:rsid w:val="00953B85"/>
    <w:rsid w:val="00957B83"/>
    <w:rsid w:val="00960BD9"/>
    <w:rsid w:val="009624E3"/>
    <w:rsid w:val="00966B11"/>
    <w:rsid w:val="009674D5"/>
    <w:rsid w:val="00972FE3"/>
    <w:rsid w:val="0097431A"/>
    <w:rsid w:val="009850C0"/>
    <w:rsid w:val="00997EEC"/>
    <w:rsid w:val="009A0667"/>
    <w:rsid w:val="009A2648"/>
    <w:rsid w:val="009B2B99"/>
    <w:rsid w:val="009B6166"/>
    <w:rsid w:val="009C33E3"/>
    <w:rsid w:val="009D0FF6"/>
    <w:rsid w:val="009D1628"/>
    <w:rsid w:val="009D53B1"/>
    <w:rsid w:val="009D5F4E"/>
    <w:rsid w:val="009D7792"/>
    <w:rsid w:val="009E1472"/>
    <w:rsid w:val="00A077A4"/>
    <w:rsid w:val="00A124BC"/>
    <w:rsid w:val="00A128C5"/>
    <w:rsid w:val="00A20390"/>
    <w:rsid w:val="00A42C86"/>
    <w:rsid w:val="00A63B92"/>
    <w:rsid w:val="00A72E5A"/>
    <w:rsid w:val="00A74DF4"/>
    <w:rsid w:val="00A7715E"/>
    <w:rsid w:val="00A778A9"/>
    <w:rsid w:val="00A817F9"/>
    <w:rsid w:val="00A842E2"/>
    <w:rsid w:val="00AA127F"/>
    <w:rsid w:val="00AA2A24"/>
    <w:rsid w:val="00AA4DB9"/>
    <w:rsid w:val="00AB1DED"/>
    <w:rsid w:val="00AB2ABC"/>
    <w:rsid w:val="00AB3E91"/>
    <w:rsid w:val="00AC251B"/>
    <w:rsid w:val="00AD0220"/>
    <w:rsid w:val="00AD2552"/>
    <w:rsid w:val="00AD6C11"/>
    <w:rsid w:val="00AE3699"/>
    <w:rsid w:val="00AF024B"/>
    <w:rsid w:val="00AF2C94"/>
    <w:rsid w:val="00B00E44"/>
    <w:rsid w:val="00B0287C"/>
    <w:rsid w:val="00B15A20"/>
    <w:rsid w:val="00B204DB"/>
    <w:rsid w:val="00B20898"/>
    <w:rsid w:val="00B2276D"/>
    <w:rsid w:val="00B25A5B"/>
    <w:rsid w:val="00B26F4A"/>
    <w:rsid w:val="00B27A29"/>
    <w:rsid w:val="00B3062E"/>
    <w:rsid w:val="00B31A3B"/>
    <w:rsid w:val="00B420DB"/>
    <w:rsid w:val="00B43324"/>
    <w:rsid w:val="00B54242"/>
    <w:rsid w:val="00B62864"/>
    <w:rsid w:val="00B64189"/>
    <w:rsid w:val="00B70032"/>
    <w:rsid w:val="00B73DAE"/>
    <w:rsid w:val="00B8192A"/>
    <w:rsid w:val="00B81BE8"/>
    <w:rsid w:val="00B83C17"/>
    <w:rsid w:val="00B873F4"/>
    <w:rsid w:val="00B91138"/>
    <w:rsid w:val="00B9155F"/>
    <w:rsid w:val="00B96088"/>
    <w:rsid w:val="00B96E31"/>
    <w:rsid w:val="00BB1C24"/>
    <w:rsid w:val="00BB628C"/>
    <w:rsid w:val="00BB715A"/>
    <w:rsid w:val="00BC4373"/>
    <w:rsid w:val="00BE029D"/>
    <w:rsid w:val="00BE1284"/>
    <w:rsid w:val="00BE3E54"/>
    <w:rsid w:val="00BF6E41"/>
    <w:rsid w:val="00C034E6"/>
    <w:rsid w:val="00C050AC"/>
    <w:rsid w:val="00C06C1E"/>
    <w:rsid w:val="00C10361"/>
    <w:rsid w:val="00C16AD9"/>
    <w:rsid w:val="00C20054"/>
    <w:rsid w:val="00C22BA5"/>
    <w:rsid w:val="00C274E0"/>
    <w:rsid w:val="00C3424C"/>
    <w:rsid w:val="00C35AB9"/>
    <w:rsid w:val="00C4195D"/>
    <w:rsid w:val="00C50E27"/>
    <w:rsid w:val="00C63B36"/>
    <w:rsid w:val="00C6602B"/>
    <w:rsid w:val="00C663C9"/>
    <w:rsid w:val="00C7069A"/>
    <w:rsid w:val="00C81775"/>
    <w:rsid w:val="00C86F45"/>
    <w:rsid w:val="00C92587"/>
    <w:rsid w:val="00CA11DA"/>
    <w:rsid w:val="00CA58F1"/>
    <w:rsid w:val="00CA7DAD"/>
    <w:rsid w:val="00CB37A6"/>
    <w:rsid w:val="00CB722C"/>
    <w:rsid w:val="00CC37ED"/>
    <w:rsid w:val="00CD3B48"/>
    <w:rsid w:val="00CD6380"/>
    <w:rsid w:val="00CF0A54"/>
    <w:rsid w:val="00CF0F6E"/>
    <w:rsid w:val="00CF498C"/>
    <w:rsid w:val="00D00F84"/>
    <w:rsid w:val="00D03950"/>
    <w:rsid w:val="00D03E6C"/>
    <w:rsid w:val="00D04C80"/>
    <w:rsid w:val="00D11321"/>
    <w:rsid w:val="00D2650B"/>
    <w:rsid w:val="00D32575"/>
    <w:rsid w:val="00D47266"/>
    <w:rsid w:val="00D51F23"/>
    <w:rsid w:val="00D664FF"/>
    <w:rsid w:val="00D75B01"/>
    <w:rsid w:val="00D83E82"/>
    <w:rsid w:val="00D87E33"/>
    <w:rsid w:val="00D9033C"/>
    <w:rsid w:val="00D961A4"/>
    <w:rsid w:val="00DA1592"/>
    <w:rsid w:val="00DA379F"/>
    <w:rsid w:val="00DA5830"/>
    <w:rsid w:val="00DA75D5"/>
    <w:rsid w:val="00DB2664"/>
    <w:rsid w:val="00DB7204"/>
    <w:rsid w:val="00DC1DE3"/>
    <w:rsid w:val="00DC35AA"/>
    <w:rsid w:val="00DC7546"/>
    <w:rsid w:val="00DD13DE"/>
    <w:rsid w:val="00DE3B1B"/>
    <w:rsid w:val="00DE7FF3"/>
    <w:rsid w:val="00DF75FC"/>
    <w:rsid w:val="00E0332A"/>
    <w:rsid w:val="00E03564"/>
    <w:rsid w:val="00E04296"/>
    <w:rsid w:val="00E15265"/>
    <w:rsid w:val="00E17CD3"/>
    <w:rsid w:val="00E21C2A"/>
    <w:rsid w:val="00E50E7D"/>
    <w:rsid w:val="00E5164E"/>
    <w:rsid w:val="00E52C9D"/>
    <w:rsid w:val="00E64D7B"/>
    <w:rsid w:val="00E66DE7"/>
    <w:rsid w:val="00E6730A"/>
    <w:rsid w:val="00E75C16"/>
    <w:rsid w:val="00E86117"/>
    <w:rsid w:val="00E874AA"/>
    <w:rsid w:val="00EA441E"/>
    <w:rsid w:val="00EA57AA"/>
    <w:rsid w:val="00EA7024"/>
    <w:rsid w:val="00EB1327"/>
    <w:rsid w:val="00ED51F1"/>
    <w:rsid w:val="00ED7685"/>
    <w:rsid w:val="00EE33B5"/>
    <w:rsid w:val="00EF145D"/>
    <w:rsid w:val="00EF30CE"/>
    <w:rsid w:val="00EF33BC"/>
    <w:rsid w:val="00F033D2"/>
    <w:rsid w:val="00F15D41"/>
    <w:rsid w:val="00F168CB"/>
    <w:rsid w:val="00F256C9"/>
    <w:rsid w:val="00F27C45"/>
    <w:rsid w:val="00F27F29"/>
    <w:rsid w:val="00F35347"/>
    <w:rsid w:val="00F40042"/>
    <w:rsid w:val="00F405F6"/>
    <w:rsid w:val="00F46A7A"/>
    <w:rsid w:val="00F5470A"/>
    <w:rsid w:val="00F55EA0"/>
    <w:rsid w:val="00F62BB5"/>
    <w:rsid w:val="00F63D8A"/>
    <w:rsid w:val="00F63F00"/>
    <w:rsid w:val="00F67D13"/>
    <w:rsid w:val="00F73962"/>
    <w:rsid w:val="00F7502E"/>
    <w:rsid w:val="00F86A8E"/>
    <w:rsid w:val="00F876BD"/>
    <w:rsid w:val="00FA021C"/>
    <w:rsid w:val="00FA0F57"/>
    <w:rsid w:val="00FA2E06"/>
    <w:rsid w:val="00FA3D5D"/>
    <w:rsid w:val="00FA7F0F"/>
    <w:rsid w:val="00FB5FA1"/>
    <w:rsid w:val="00FC4335"/>
    <w:rsid w:val="00FC43D1"/>
    <w:rsid w:val="00FD1790"/>
    <w:rsid w:val="00FF60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DC4D389"/>
  <w15:chartTrackingRefBased/>
  <w15:docId w15:val="{F31E12AD-85BE-431D-B165-21BBCA95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76F91"/>
    <w:pPr>
      <w:spacing w:after="0" w:line="240" w:lineRule="auto"/>
    </w:pPr>
    <w:rPr>
      <w:rFonts w:ascii="Calibri" w:eastAsia="Calibri" w:hAnsi="Calibri" w:cs="Arial"/>
      <w:sz w:val="20"/>
      <w:szCs w:val="20"/>
      <w:lang w:val="cs-CZ" w:eastAsia="cs-CZ"/>
    </w:rPr>
  </w:style>
  <w:style w:type="paragraph" w:styleId="Cmsor1">
    <w:name w:val="heading 1"/>
    <w:basedOn w:val="Norml"/>
    <w:next w:val="Norml"/>
    <w:link w:val="Cmsor1Char"/>
    <w:uiPriority w:val="9"/>
    <w:qFormat/>
    <w:rsid w:val="002624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6024F0"/>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eastAsia="en-US"/>
    </w:rPr>
  </w:style>
  <w:style w:type="paragraph" w:styleId="Cmsor3">
    <w:name w:val="heading 3"/>
    <w:basedOn w:val="Norml"/>
    <w:next w:val="Norml"/>
    <w:link w:val="Cmsor3Char"/>
    <w:uiPriority w:val="9"/>
    <w:semiHidden/>
    <w:unhideWhenUsed/>
    <w:qFormat/>
    <w:rsid w:val="00C06C1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semiHidden/>
    <w:unhideWhenUsed/>
    <w:qFormat/>
    <w:rsid w:val="008E4B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76F91"/>
    <w:pPr>
      <w:tabs>
        <w:tab w:val="center" w:pos="4536"/>
        <w:tab w:val="right" w:pos="9072"/>
      </w:tabs>
    </w:pPr>
  </w:style>
  <w:style w:type="character" w:customStyle="1" w:styleId="lfejChar">
    <w:name w:val="Élőfej Char"/>
    <w:basedOn w:val="Bekezdsalapbettpusa"/>
    <w:link w:val="lfej"/>
    <w:uiPriority w:val="99"/>
    <w:rsid w:val="00676F91"/>
  </w:style>
  <w:style w:type="paragraph" w:styleId="llb">
    <w:name w:val="footer"/>
    <w:basedOn w:val="Norml"/>
    <w:link w:val="llbChar"/>
    <w:uiPriority w:val="99"/>
    <w:unhideWhenUsed/>
    <w:rsid w:val="00676F91"/>
    <w:pPr>
      <w:tabs>
        <w:tab w:val="center" w:pos="4536"/>
        <w:tab w:val="right" w:pos="9072"/>
      </w:tabs>
    </w:pPr>
  </w:style>
  <w:style w:type="character" w:customStyle="1" w:styleId="llbChar">
    <w:name w:val="Élőláb Char"/>
    <w:basedOn w:val="Bekezdsalapbettpusa"/>
    <w:link w:val="llb"/>
    <w:uiPriority w:val="99"/>
    <w:rsid w:val="00676F91"/>
  </w:style>
  <w:style w:type="paragraph" w:styleId="Lbjegyzetszveg">
    <w:name w:val="footnote text"/>
    <w:basedOn w:val="Norml"/>
    <w:link w:val="LbjegyzetszvegChar"/>
    <w:uiPriority w:val="99"/>
    <w:semiHidden/>
    <w:unhideWhenUsed/>
    <w:rsid w:val="00676F91"/>
  </w:style>
  <w:style w:type="character" w:customStyle="1" w:styleId="LbjegyzetszvegChar">
    <w:name w:val="Lábjegyzetszöveg Char"/>
    <w:basedOn w:val="Bekezdsalapbettpusa"/>
    <w:link w:val="Lbjegyzetszveg"/>
    <w:uiPriority w:val="99"/>
    <w:semiHidden/>
    <w:rsid w:val="00676F91"/>
    <w:rPr>
      <w:rFonts w:ascii="Calibri" w:eastAsia="Calibri" w:hAnsi="Calibri" w:cs="Arial"/>
      <w:sz w:val="20"/>
      <w:szCs w:val="20"/>
      <w:lang w:val="cs-CZ" w:eastAsia="cs-CZ"/>
    </w:rPr>
  </w:style>
  <w:style w:type="character" w:styleId="Lbjegyzet-hivatkozs">
    <w:name w:val="footnote reference"/>
    <w:uiPriority w:val="99"/>
    <w:semiHidden/>
    <w:unhideWhenUsed/>
    <w:rsid w:val="00676F91"/>
    <w:rPr>
      <w:vertAlign w:val="superscript"/>
    </w:rPr>
  </w:style>
  <w:style w:type="table" w:styleId="Rcsostblzat">
    <w:name w:val="Table Grid"/>
    <w:basedOn w:val="Normltblzat"/>
    <w:uiPriority w:val="59"/>
    <w:rsid w:val="00B2276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E777D"/>
    <w:pPr>
      <w:ind w:left="720"/>
      <w:contextualSpacing/>
    </w:pPr>
  </w:style>
  <w:style w:type="paragraph" w:styleId="Vltozat">
    <w:name w:val="Revision"/>
    <w:hidden/>
    <w:uiPriority w:val="99"/>
    <w:semiHidden/>
    <w:rsid w:val="008777DF"/>
    <w:pPr>
      <w:spacing w:after="0" w:line="240" w:lineRule="auto"/>
    </w:pPr>
    <w:rPr>
      <w:rFonts w:ascii="Calibri" w:eastAsia="Calibri" w:hAnsi="Calibri" w:cs="Arial"/>
      <w:sz w:val="20"/>
      <w:szCs w:val="20"/>
      <w:lang w:val="cs-CZ" w:eastAsia="cs-CZ"/>
    </w:rPr>
  </w:style>
  <w:style w:type="character" w:styleId="Jegyzethivatkozs">
    <w:name w:val="annotation reference"/>
    <w:basedOn w:val="Bekezdsalapbettpusa"/>
    <w:uiPriority w:val="99"/>
    <w:semiHidden/>
    <w:unhideWhenUsed/>
    <w:rsid w:val="0013195D"/>
    <w:rPr>
      <w:sz w:val="16"/>
      <w:szCs w:val="16"/>
    </w:rPr>
  </w:style>
  <w:style w:type="paragraph" w:styleId="Jegyzetszveg">
    <w:name w:val="annotation text"/>
    <w:basedOn w:val="Norml"/>
    <w:link w:val="JegyzetszvegChar"/>
    <w:uiPriority w:val="99"/>
    <w:semiHidden/>
    <w:unhideWhenUsed/>
    <w:rsid w:val="0013195D"/>
  </w:style>
  <w:style w:type="character" w:customStyle="1" w:styleId="JegyzetszvegChar">
    <w:name w:val="Jegyzetszöveg Char"/>
    <w:basedOn w:val="Bekezdsalapbettpusa"/>
    <w:link w:val="Jegyzetszveg"/>
    <w:uiPriority w:val="99"/>
    <w:semiHidden/>
    <w:rsid w:val="0013195D"/>
    <w:rPr>
      <w:rFonts w:ascii="Calibri" w:eastAsia="Calibri" w:hAnsi="Calibri" w:cs="Arial"/>
      <w:sz w:val="20"/>
      <w:szCs w:val="20"/>
      <w:lang w:val="cs-CZ" w:eastAsia="cs-CZ"/>
    </w:rPr>
  </w:style>
  <w:style w:type="character" w:styleId="Kiemels2">
    <w:name w:val="Strong"/>
    <w:basedOn w:val="Bekezdsalapbettpusa"/>
    <w:uiPriority w:val="22"/>
    <w:qFormat/>
    <w:rsid w:val="00035D22"/>
    <w:rPr>
      <w:b/>
      <w:bCs/>
    </w:rPr>
  </w:style>
  <w:style w:type="paragraph" w:customStyle="1" w:styleId="msonormal0">
    <w:name w:val="msonormal"/>
    <w:basedOn w:val="Norml"/>
    <w:rsid w:val="00C86F45"/>
    <w:pPr>
      <w:spacing w:before="100" w:beforeAutospacing="1" w:after="100" w:afterAutospacing="1"/>
    </w:pPr>
    <w:rPr>
      <w:rFonts w:ascii="Times New Roman" w:eastAsia="Times New Roman" w:hAnsi="Times New Roman" w:cs="Times New Roman"/>
      <w:sz w:val="24"/>
      <w:szCs w:val="24"/>
      <w:lang w:val="hu-HU" w:eastAsia="hu-HU"/>
    </w:rPr>
  </w:style>
  <w:style w:type="paragraph" w:customStyle="1" w:styleId="western">
    <w:name w:val="western"/>
    <w:basedOn w:val="Norml"/>
    <w:rsid w:val="00B43324"/>
    <w:pPr>
      <w:spacing w:before="100" w:beforeAutospacing="1" w:after="142" w:line="276" w:lineRule="auto"/>
    </w:pPr>
    <w:rPr>
      <w:rFonts w:eastAsia="Times New Roman" w:cs="Calibri"/>
      <w:lang w:val="hu-HU" w:eastAsia="hu-HU"/>
    </w:rPr>
  </w:style>
  <w:style w:type="character" w:customStyle="1" w:styleId="Cmsor2Char">
    <w:name w:val="Címsor 2 Char"/>
    <w:basedOn w:val="Bekezdsalapbettpusa"/>
    <w:link w:val="Cmsor2"/>
    <w:uiPriority w:val="9"/>
    <w:rsid w:val="006024F0"/>
    <w:rPr>
      <w:rFonts w:asciiTheme="majorHAnsi" w:eastAsiaTheme="majorEastAsia" w:hAnsiTheme="majorHAnsi" w:cstheme="majorBidi"/>
      <w:b/>
      <w:bCs/>
      <w:color w:val="4472C4" w:themeColor="accent1"/>
      <w:sz w:val="26"/>
      <w:szCs w:val="26"/>
      <w:lang w:val="en-US"/>
    </w:rPr>
  </w:style>
  <w:style w:type="character" w:customStyle="1" w:styleId="Cmsor3Char">
    <w:name w:val="Címsor 3 Char"/>
    <w:basedOn w:val="Bekezdsalapbettpusa"/>
    <w:link w:val="Cmsor3"/>
    <w:uiPriority w:val="9"/>
    <w:semiHidden/>
    <w:rsid w:val="00C06C1E"/>
    <w:rPr>
      <w:rFonts w:asciiTheme="majorHAnsi" w:eastAsiaTheme="majorEastAsia" w:hAnsiTheme="majorHAnsi" w:cstheme="majorBidi"/>
      <w:color w:val="1F3763" w:themeColor="accent1" w:themeShade="7F"/>
      <w:sz w:val="24"/>
      <w:szCs w:val="24"/>
      <w:lang w:val="cs-CZ" w:eastAsia="cs-CZ"/>
    </w:rPr>
  </w:style>
  <w:style w:type="character" w:customStyle="1" w:styleId="Cmsor4Char">
    <w:name w:val="Címsor 4 Char"/>
    <w:basedOn w:val="Bekezdsalapbettpusa"/>
    <w:link w:val="Cmsor4"/>
    <w:uiPriority w:val="9"/>
    <w:semiHidden/>
    <w:rsid w:val="008E4B50"/>
    <w:rPr>
      <w:rFonts w:asciiTheme="majorHAnsi" w:eastAsiaTheme="majorEastAsia" w:hAnsiTheme="majorHAnsi" w:cstheme="majorBidi"/>
      <w:i/>
      <w:iCs/>
      <w:color w:val="2F5496" w:themeColor="accent1" w:themeShade="BF"/>
      <w:sz w:val="20"/>
      <w:szCs w:val="20"/>
      <w:lang w:val="cs-CZ" w:eastAsia="cs-CZ"/>
    </w:rPr>
  </w:style>
  <w:style w:type="character" w:customStyle="1" w:styleId="Cmsor1Char">
    <w:name w:val="Címsor 1 Char"/>
    <w:basedOn w:val="Bekezdsalapbettpusa"/>
    <w:link w:val="Cmsor1"/>
    <w:uiPriority w:val="9"/>
    <w:rsid w:val="0026241C"/>
    <w:rPr>
      <w:rFonts w:asciiTheme="majorHAnsi" w:eastAsiaTheme="majorEastAsia" w:hAnsiTheme="majorHAnsi" w:cstheme="majorBidi"/>
      <w:color w:val="2F5496" w:themeColor="accent1" w:themeShade="BF"/>
      <w:sz w:val="32"/>
      <w:szCs w:val="3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8587">
      <w:bodyDiv w:val="1"/>
      <w:marLeft w:val="0"/>
      <w:marRight w:val="0"/>
      <w:marTop w:val="0"/>
      <w:marBottom w:val="0"/>
      <w:divBdr>
        <w:top w:val="none" w:sz="0" w:space="0" w:color="auto"/>
        <w:left w:val="none" w:sz="0" w:space="0" w:color="auto"/>
        <w:bottom w:val="none" w:sz="0" w:space="0" w:color="auto"/>
        <w:right w:val="none" w:sz="0" w:space="0" w:color="auto"/>
      </w:divBdr>
      <w:divsChild>
        <w:div w:id="1197234866">
          <w:marLeft w:val="547"/>
          <w:marRight w:val="0"/>
          <w:marTop w:val="120"/>
          <w:marBottom w:val="0"/>
          <w:divBdr>
            <w:top w:val="none" w:sz="0" w:space="0" w:color="auto"/>
            <w:left w:val="none" w:sz="0" w:space="0" w:color="auto"/>
            <w:bottom w:val="none" w:sz="0" w:space="0" w:color="auto"/>
            <w:right w:val="none" w:sz="0" w:space="0" w:color="auto"/>
          </w:divBdr>
        </w:div>
      </w:divsChild>
    </w:div>
    <w:div w:id="986398967">
      <w:bodyDiv w:val="1"/>
      <w:marLeft w:val="0"/>
      <w:marRight w:val="0"/>
      <w:marTop w:val="0"/>
      <w:marBottom w:val="0"/>
      <w:divBdr>
        <w:top w:val="none" w:sz="0" w:space="0" w:color="auto"/>
        <w:left w:val="none" w:sz="0" w:space="0" w:color="auto"/>
        <w:bottom w:val="none" w:sz="0" w:space="0" w:color="auto"/>
        <w:right w:val="none" w:sz="0" w:space="0" w:color="auto"/>
      </w:divBdr>
    </w:div>
    <w:div w:id="1052650781">
      <w:bodyDiv w:val="1"/>
      <w:marLeft w:val="0"/>
      <w:marRight w:val="0"/>
      <w:marTop w:val="0"/>
      <w:marBottom w:val="0"/>
      <w:divBdr>
        <w:top w:val="none" w:sz="0" w:space="0" w:color="auto"/>
        <w:left w:val="none" w:sz="0" w:space="0" w:color="auto"/>
        <w:bottom w:val="none" w:sz="0" w:space="0" w:color="auto"/>
        <w:right w:val="none" w:sz="0" w:space="0" w:color="auto"/>
      </w:divBdr>
      <w:divsChild>
        <w:div w:id="1661612249">
          <w:marLeft w:val="547"/>
          <w:marRight w:val="0"/>
          <w:marTop w:val="0"/>
          <w:marBottom w:val="0"/>
          <w:divBdr>
            <w:top w:val="none" w:sz="0" w:space="0" w:color="auto"/>
            <w:left w:val="none" w:sz="0" w:space="0" w:color="auto"/>
            <w:bottom w:val="none" w:sz="0" w:space="0" w:color="auto"/>
            <w:right w:val="none" w:sz="0" w:space="0" w:color="auto"/>
          </w:divBdr>
        </w:div>
        <w:div w:id="627474080">
          <w:marLeft w:val="547"/>
          <w:marRight w:val="0"/>
          <w:marTop w:val="0"/>
          <w:marBottom w:val="0"/>
          <w:divBdr>
            <w:top w:val="none" w:sz="0" w:space="0" w:color="auto"/>
            <w:left w:val="none" w:sz="0" w:space="0" w:color="auto"/>
            <w:bottom w:val="none" w:sz="0" w:space="0" w:color="auto"/>
            <w:right w:val="none" w:sz="0" w:space="0" w:color="auto"/>
          </w:divBdr>
        </w:div>
        <w:div w:id="1815675627">
          <w:marLeft w:val="547"/>
          <w:marRight w:val="0"/>
          <w:marTop w:val="0"/>
          <w:marBottom w:val="0"/>
          <w:divBdr>
            <w:top w:val="none" w:sz="0" w:space="0" w:color="auto"/>
            <w:left w:val="none" w:sz="0" w:space="0" w:color="auto"/>
            <w:bottom w:val="none" w:sz="0" w:space="0" w:color="auto"/>
            <w:right w:val="none" w:sz="0" w:space="0" w:color="auto"/>
          </w:divBdr>
        </w:div>
        <w:div w:id="799767712">
          <w:marLeft w:val="547"/>
          <w:marRight w:val="0"/>
          <w:marTop w:val="0"/>
          <w:marBottom w:val="0"/>
          <w:divBdr>
            <w:top w:val="none" w:sz="0" w:space="0" w:color="auto"/>
            <w:left w:val="none" w:sz="0" w:space="0" w:color="auto"/>
            <w:bottom w:val="none" w:sz="0" w:space="0" w:color="auto"/>
            <w:right w:val="none" w:sz="0" w:space="0" w:color="auto"/>
          </w:divBdr>
        </w:div>
      </w:divsChild>
    </w:div>
    <w:div w:id="1399744752">
      <w:bodyDiv w:val="1"/>
      <w:marLeft w:val="0"/>
      <w:marRight w:val="0"/>
      <w:marTop w:val="0"/>
      <w:marBottom w:val="0"/>
      <w:divBdr>
        <w:top w:val="none" w:sz="0" w:space="0" w:color="auto"/>
        <w:left w:val="none" w:sz="0" w:space="0" w:color="auto"/>
        <w:bottom w:val="none" w:sz="0" w:space="0" w:color="auto"/>
        <w:right w:val="none" w:sz="0" w:space="0" w:color="auto"/>
      </w:divBdr>
      <w:divsChild>
        <w:div w:id="729233744">
          <w:marLeft w:val="547"/>
          <w:marRight w:val="0"/>
          <w:marTop w:val="120"/>
          <w:marBottom w:val="0"/>
          <w:divBdr>
            <w:top w:val="none" w:sz="0" w:space="0" w:color="auto"/>
            <w:left w:val="none" w:sz="0" w:space="0" w:color="auto"/>
            <w:bottom w:val="none" w:sz="0" w:space="0" w:color="auto"/>
            <w:right w:val="none" w:sz="0" w:space="0" w:color="auto"/>
          </w:divBdr>
        </w:div>
      </w:divsChild>
    </w:div>
    <w:div w:id="19653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CA82B-CA42-4ED4-939E-E3387E51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10</Pages>
  <Words>4249</Words>
  <Characters>29324</Characters>
  <Application>Microsoft Office Word</Application>
  <DocSecurity>0</DocSecurity>
  <Lines>244</Lines>
  <Paragraphs>67</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Zsuzsa Voros</dc:creator>
  <cp:keywords/>
  <dc:description/>
  <cp:lastModifiedBy>Bálint Márton</cp:lastModifiedBy>
  <cp:revision>42</cp:revision>
  <dcterms:created xsi:type="dcterms:W3CDTF">2025-11-26T10:32:00Z</dcterms:created>
  <dcterms:modified xsi:type="dcterms:W3CDTF">2025-12-04T08:30:00Z</dcterms:modified>
</cp:coreProperties>
</file>